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1D" w:rsidRPr="00470AE1" w:rsidRDefault="0039791D" w:rsidP="0039791D">
      <w:pPr>
        <w:rPr>
          <w:b/>
        </w:rPr>
      </w:pPr>
      <w:r>
        <w:rPr>
          <w:noProof/>
          <w:lang w:eastAsia="bg-BG"/>
        </w:rPr>
        <w:drawing>
          <wp:inline distT="0" distB="0" distL="0" distR="0" wp14:anchorId="03F22209" wp14:editId="7B106338">
            <wp:extent cx="1028700" cy="1238250"/>
            <wp:effectExtent l="0" t="0" r="0" b="0"/>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470AE1">
        <w:rPr>
          <w:b/>
        </w:rPr>
        <w:t xml:space="preserve"> </w:t>
      </w:r>
    </w:p>
    <w:p w:rsidR="0039791D" w:rsidRPr="00470AE1" w:rsidRDefault="0039791D" w:rsidP="0039791D">
      <w:pPr>
        <w:rPr>
          <w:b/>
        </w:rPr>
      </w:pPr>
      <w:r w:rsidRPr="00470AE1">
        <w:rPr>
          <w:b/>
        </w:rPr>
        <w:t>Община Русе</w:t>
      </w:r>
    </w:p>
    <w:p w:rsidR="0039791D" w:rsidRDefault="0039791D" w:rsidP="0039791D">
      <w:pPr>
        <w:rPr>
          <w:noProof/>
          <w:u w:val="single"/>
          <w:lang w:val="ru-RU"/>
        </w:rPr>
      </w:pPr>
      <w:r w:rsidRPr="00470AE1">
        <w:rPr>
          <w:noProof/>
          <w:u w:val="single"/>
        </w:rPr>
        <w:t xml:space="preserve">гр. Русе, пл. Свобода 6, Телефон: 00359 82 826 100, факс: 00359 82 834 413, </w:t>
      </w:r>
      <w:hyperlink r:id="rId10" w:history="1">
        <w:r w:rsidRPr="00470AE1">
          <w:rPr>
            <w:rStyle w:val="a3"/>
            <w:noProof/>
            <w:lang w:val="en-US"/>
          </w:rPr>
          <w:t>www</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hyperlink r:id="rId11" w:history="1">
        <w:r w:rsidRPr="00470AE1">
          <w:rPr>
            <w:rStyle w:val="a3"/>
            <w:noProof/>
            <w:lang w:val="en-US"/>
          </w:rPr>
          <w:t>mayor</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r w:rsidRPr="00470AE1">
        <w:rPr>
          <w:noProof/>
          <w:u w:val="single"/>
          <w:lang w:val="ru-RU"/>
        </w:rPr>
        <w:t xml:space="preserve"> </w:t>
      </w:r>
    </w:p>
    <w:p w:rsidR="005C22DC" w:rsidRPr="000B06D9" w:rsidRDefault="005C22DC" w:rsidP="000B06D9">
      <w:pPr>
        <w:autoSpaceDE w:val="0"/>
        <w:autoSpaceDN w:val="0"/>
        <w:adjustRightInd w:val="0"/>
        <w:jc w:val="both"/>
        <w:rPr>
          <w:rFonts w:ascii="Times New Roman" w:hAnsi="Times New Roman"/>
          <w:b/>
          <w:bCs/>
          <w:color w:val="000000"/>
          <w:sz w:val="19"/>
          <w:szCs w:val="19"/>
        </w:rPr>
      </w:pPr>
      <w:bookmarkStart w:id="0" w:name="_GoBack"/>
      <w:bookmarkEnd w:id="0"/>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С ПРЕДМЕТ</w:t>
      </w:r>
      <w:r w:rsidR="00AA6661">
        <w:rPr>
          <w:rFonts w:ascii="Times New Roman" w:hAnsi="Times New Roman"/>
          <w:b/>
          <w:sz w:val="32"/>
          <w:szCs w:val="32"/>
        </w:rPr>
        <w:t>:</w:t>
      </w:r>
    </w:p>
    <w:p w:rsidR="00360840" w:rsidRDefault="00360840" w:rsidP="003D5A1F">
      <w:pPr>
        <w:spacing w:after="0" w:line="240" w:lineRule="auto"/>
        <w:ind w:firstLine="567"/>
        <w:jc w:val="center"/>
        <w:rPr>
          <w:rFonts w:ascii="Times New Roman" w:eastAsia="Times New Roman" w:hAnsi="Times New Roman"/>
          <w:b/>
          <w:sz w:val="24"/>
          <w:szCs w:val="24"/>
          <w:lang w:val="en-US" w:eastAsia="bg-BG"/>
        </w:rPr>
      </w:pPr>
    </w:p>
    <w:p w:rsidR="00360840" w:rsidRDefault="00360840" w:rsidP="003D5A1F">
      <w:pPr>
        <w:spacing w:after="0" w:line="240" w:lineRule="auto"/>
        <w:ind w:firstLine="567"/>
        <w:jc w:val="center"/>
        <w:rPr>
          <w:rFonts w:ascii="Times New Roman" w:eastAsia="Times New Roman" w:hAnsi="Times New Roman"/>
          <w:b/>
          <w:sz w:val="24"/>
          <w:szCs w:val="24"/>
          <w:lang w:val="en-US" w:eastAsia="bg-BG"/>
        </w:rPr>
      </w:pPr>
    </w:p>
    <w:p w:rsidR="00360840" w:rsidRPr="00360840" w:rsidRDefault="00360840" w:rsidP="00360840">
      <w:pPr>
        <w:spacing w:after="0" w:line="240" w:lineRule="auto"/>
        <w:ind w:firstLine="567"/>
        <w:jc w:val="center"/>
        <w:rPr>
          <w:rFonts w:ascii="Times New Roman" w:eastAsia="Times New Roman" w:hAnsi="Times New Roman"/>
          <w:b/>
          <w:sz w:val="24"/>
          <w:szCs w:val="24"/>
          <w:lang w:val="en-US" w:eastAsia="bg-BG"/>
        </w:rPr>
      </w:pPr>
      <w:proofErr w:type="gramStart"/>
      <w:r w:rsidRPr="00360840">
        <w:rPr>
          <w:rFonts w:ascii="Times New Roman" w:eastAsia="Times New Roman" w:hAnsi="Times New Roman"/>
          <w:b/>
          <w:sz w:val="24"/>
          <w:szCs w:val="24"/>
          <w:lang w:val="en-US" w:eastAsia="bg-BG"/>
        </w:rPr>
        <w:t>Печат на информационни и рекламни материали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roofErr w:type="gramEnd"/>
    </w:p>
    <w:p w:rsidR="00360840" w:rsidRPr="00360840" w:rsidRDefault="00360840" w:rsidP="00360840">
      <w:pPr>
        <w:spacing w:after="0" w:line="240" w:lineRule="auto"/>
        <w:ind w:firstLine="567"/>
        <w:rPr>
          <w:rFonts w:ascii="Times New Roman" w:eastAsia="Times New Roman" w:hAnsi="Times New Roman"/>
          <w:sz w:val="24"/>
          <w:szCs w:val="24"/>
          <w:lang w:val="en-US" w:eastAsia="bg-BG"/>
        </w:rPr>
      </w:pPr>
    </w:p>
    <w:p w:rsidR="00360840" w:rsidRPr="00360840" w:rsidRDefault="00360840" w:rsidP="00360840">
      <w:pPr>
        <w:spacing w:after="0" w:line="240" w:lineRule="auto"/>
        <w:ind w:firstLine="567"/>
        <w:jc w:val="both"/>
        <w:rPr>
          <w:rFonts w:ascii="Times New Roman" w:eastAsia="Times New Roman" w:hAnsi="Times New Roman"/>
          <w:sz w:val="24"/>
          <w:szCs w:val="24"/>
          <w:lang w:val="en-US" w:eastAsia="bg-BG"/>
        </w:rPr>
      </w:pPr>
      <w:r w:rsidRPr="00360840">
        <w:rPr>
          <w:rFonts w:ascii="Times New Roman" w:eastAsia="Times New Roman" w:hAnsi="Times New Roman"/>
          <w:b/>
          <w:sz w:val="24"/>
          <w:szCs w:val="24"/>
          <w:lang w:val="en-US" w:eastAsia="bg-BG"/>
        </w:rPr>
        <w:t>Позиция I.</w:t>
      </w:r>
      <w:r w:rsidRPr="00360840">
        <w:rPr>
          <w:rFonts w:ascii="Times New Roman" w:eastAsia="Times New Roman" w:hAnsi="Times New Roman"/>
          <w:sz w:val="24"/>
          <w:szCs w:val="24"/>
          <w:lang w:val="en-US" w:eastAsia="bg-BG"/>
        </w:rPr>
        <w:t xml:space="preserve"> Печат (препечат) с предоставен готов вид на документа и предпечат (отпечатване) на материали с допълнителна обработка - с изменение на текст, номер и други, отпечатани върху хартия (брошури, гидове, карти, флаери афиши, дипляни, каталози, грамоти, листовки, корици, програми, покани, листовки, каталози, бланки, удостоверения, обложки за удостоверения, съобщения, папки, пощенски пликове и карти, бланки с лого, заявки, регистри, карти за паркиране, кочани, тефтери-регистри, декларации, уведомления, искания, квитанции, фактури, контролни листи, складови разписки, фишове, стикери и др.</w:t>
      </w:r>
    </w:p>
    <w:p w:rsidR="00360840" w:rsidRPr="00360840" w:rsidRDefault="00360840" w:rsidP="00360840">
      <w:pPr>
        <w:spacing w:after="0" w:line="240" w:lineRule="auto"/>
        <w:ind w:firstLine="567"/>
        <w:jc w:val="both"/>
        <w:rPr>
          <w:rFonts w:ascii="Times New Roman" w:eastAsia="Times New Roman" w:hAnsi="Times New Roman"/>
          <w:sz w:val="24"/>
          <w:szCs w:val="24"/>
          <w:lang w:val="en-US" w:eastAsia="bg-BG"/>
        </w:rPr>
      </w:pPr>
    </w:p>
    <w:p w:rsidR="00360840" w:rsidRPr="00360840" w:rsidRDefault="00360840" w:rsidP="00360840">
      <w:pPr>
        <w:spacing w:after="0" w:line="240" w:lineRule="auto"/>
        <w:ind w:firstLine="567"/>
        <w:jc w:val="both"/>
        <w:rPr>
          <w:rFonts w:ascii="Times New Roman" w:eastAsia="Times New Roman" w:hAnsi="Times New Roman"/>
          <w:sz w:val="24"/>
          <w:szCs w:val="24"/>
          <w:lang w:val="en-US" w:eastAsia="bg-BG"/>
        </w:rPr>
      </w:pPr>
      <w:proofErr w:type="gramStart"/>
      <w:r w:rsidRPr="00360840">
        <w:rPr>
          <w:rFonts w:ascii="Times New Roman" w:eastAsia="Times New Roman" w:hAnsi="Times New Roman"/>
          <w:b/>
          <w:sz w:val="24"/>
          <w:szCs w:val="24"/>
          <w:lang w:val="en-US" w:eastAsia="bg-BG"/>
        </w:rPr>
        <w:t>Позиция II.</w:t>
      </w:r>
      <w:proofErr w:type="gramEnd"/>
      <w:r w:rsidRPr="00360840">
        <w:rPr>
          <w:rFonts w:ascii="Times New Roman" w:eastAsia="Times New Roman" w:hAnsi="Times New Roman"/>
          <w:sz w:val="24"/>
          <w:szCs w:val="24"/>
          <w:lang w:val="en-US" w:eastAsia="bg-BG"/>
        </w:rPr>
        <w:t xml:space="preserve"> Изработка и печат на рекламно-информационни материали отпечатани върху винил</w:t>
      </w:r>
      <w:proofErr w:type="gramStart"/>
      <w:r w:rsidRPr="00360840">
        <w:rPr>
          <w:rFonts w:ascii="Times New Roman" w:eastAsia="Times New Roman" w:hAnsi="Times New Roman"/>
          <w:sz w:val="24"/>
          <w:szCs w:val="24"/>
          <w:lang w:val="en-US" w:eastAsia="bg-BG"/>
        </w:rPr>
        <w:t>,фолио,олекотени</w:t>
      </w:r>
      <w:proofErr w:type="gramEnd"/>
      <w:r w:rsidRPr="00360840">
        <w:rPr>
          <w:rFonts w:ascii="Times New Roman" w:eastAsia="Times New Roman" w:hAnsi="Times New Roman"/>
          <w:sz w:val="24"/>
          <w:szCs w:val="24"/>
          <w:lang w:val="en-US" w:eastAsia="bg-BG"/>
        </w:rPr>
        <w:t xml:space="preserve"> PVC плоскости, плексиглас, еталбонд и др.</w:t>
      </w:r>
    </w:p>
    <w:p w:rsidR="00360840" w:rsidRPr="00360840" w:rsidRDefault="00360840" w:rsidP="00360840">
      <w:pPr>
        <w:spacing w:after="0" w:line="240" w:lineRule="auto"/>
        <w:ind w:firstLine="567"/>
        <w:jc w:val="both"/>
        <w:rPr>
          <w:rFonts w:ascii="Times New Roman" w:eastAsia="Times New Roman" w:hAnsi="Times New Roman"/>
          <w:sz w:val="24"/>
          <w:szCs w:val="24"/>
          <w:lang w:val="en-US" w:eastAsia="bg-BG"/>
        </w:rPr>
      </w:pPr>
    </w:p>
    <w:p w:rsidR="00360840" w:rsidRPr="00360840" w:rsidRDefault="00360840" w:rsidP="00360840">
      <w:pPr>
        <w:spacing w:after="0" w:line="240" w:lineRule="auto"/>
        <w:ind w:firstLine="567"/>
        <w:jc w:val="both"/>
        <w:rPr>
          <w:rFonts w:ascii="Times New Roman" w:eastAsia="Times New Roman" w:hAnsi="Times New Roman"/>
          <w:sz w:val="24"/>
          <w:szCs w:val="24"/>
          <w:lang w:val="en-US" w:eastAsia="bg-BG"/>
        </w:rPr>
      </w:pPr>
      <w:proofErr w:type="gramStart"/>
      <w:r w:rsidRPr="00360840">
        <w:rPr>
          <w:rFonts w:ascii="Times New Roman" w:eastAsia="Times New Roman" w:hAnsi="Times New Roman"/>
          <w:b/>
          <w:sz w:val="24"/>
          <w:szCs w:val="24"/>
          <w:lang w:val="en-US" w:eastAsia="bg-BG"/>
        </w:rPr>
        <w:t>Позиция III.</w:t>
      </w:r>
      <w:proofErr w:type="gramEnd"/>
      <w:r w:rsidRPr="00360840">
        <w:rPr>
          <w:rFonts w:ascii="Times New Roman" w:eastAsia="Times New Roman" w:hAnsi="Times New Roman"/>
          <w:sz w:val="24"/>
          <w:szCs w:val="24"/>
          <w:lang w:val="en-US" w:eastAsia="bg-BG"/>
        </w:rPr>
        <w:t xml:space="preserve"> Сувенирна реклама –</w:t>
      </w:r>
      <w:r w:rsidR="00B91471">
        <w:rPr>
          <w:rFonts w:ascii="Times New Roman" w:eastAsia="Times New Roman" w:hAnsi="Times New Roman"/>
          <w:sz w:val="24"/>
          <w:szCs w:val="24"/>
          <w:lang w:val="en-US" w:eastAsia="bg-BG"/>
        </w:rPr>
        <w:t xml:space="preserve"> </w:t>
      </w:r>
      <w:r w:rsidRPr="00360840">
        <w:rPr>
          <w:rFonts w:ascii="Times New Roman" w:eastAsia="Times New Roman" w:hAnsi="Times New Roman"/>
          <w:sz w:val="24"/>
          <w:szCs w:val="24"/>
          <w:lang w:val="en-US" w:eastAsia="bg-BG"/>
        </w:rPr>
        <w:t>фланелки</w:t>
      </w:r>
      <w:proofErr w:type="gramStart"/>
      <w:r w:rsidRPr="00360840">
        <w:rPr>
          <w:rFonts w:ascii="Times New Roman" w:eastAsia="Times New Roman" w:hAnsi="Times New Roman"/>
          <w:sz w:val="24"/>
          <w:szCs w:val="24"/>
          <w:lang w:val="en-US" w:eastAsia="bg-BG"/>
        </w:rPr>
        <w:t>,чаши</w:t>
      </w:r>
      <w:proofErr w:type="gramEnd"/>
      <w:r w:rsidRPr="00360840">
        <w:rPr>
          <w:rFonts w:ascii="Times New Roman" w:eastAsia="Times New Roman" w:hAnsi="Times New Roman"/>
          <w:sz w:val="24"/>
          <w:szCs w:val="24"/>
          <w:lang w:val="en-US" w:eastAsia="bg-BG"/>
        </w:rPr>
        <w:t>, шапки, значки, жилетки, химикали и др.</w:t>
      </w:r>
    </w:p>
    <w:p w:rsidR="00360840" w:rsidRDefault="00360840" w:rsidP="00360840">
      <w:pPr>
        <w:spacing w:after="0" w:line="240" w:lineRule="auto"/>
        <w:ind w:firstLine="567"/>
        <w:jc w:val="both"/>
        <w:rPr>
          <w:rFonts w:ascii="Times New Roman" w:eastAsia="Times New Roman" w:hAnsi="Times New Roman"/>
          <w:b/>
          <w:sz w:val="24"/>
          <w:szCs w:val="24"/>
          <w:lang w:val="en-US" w:eastAsia="bg-BG"/>
        </w:rPr>
      </w:pPr>
    </w:p>
    <w:p w:rsidR="00360840" w:rsidRDefault="00360840" w:rsidP="003D5A1F">
      <w:pPr>
        <w:spacing w:after="0" w:line="240" w:lineRule="auto"/>
        <w:ind w:firstLine="567"/>
        <w:jc w:val="center"/>
        <w:rPr>
          <w:rFonts w:ascii="Times New Roman" w:eastAsia="Times New Roman" w:hAnsi="Times New Roman"/>
          <w:b/>
          <w:sz w:val="24"/>
          <w:szCs w:val="24"/>
          <w:lang w:val="en-US" w:eastAsia="bg-BG"/>
        </w:rPr>
      </w:pPr>
    </w:p>
    <w:p w:rsidR="00360840" w:rsidRDefault="00360840" w:rsidP="003D5A1F">
      <w:pPr>
        <w:spacing w:after="0" w:line="240" w:lineRule="auto"/>
        <w:ind w:firstLine="567"/>
        <w:jc w:val="center"/>
        <w:rPr>
          <w:rFonts w:ascii="Times New Roman" w:eastAsia="Times New Roman" w:hAnsi="Times New Roman"/>
          <w:b/>
          <w:sz w:val="24"/>
          <w:szCs w:val="24"/>
          <w:lang w:val="en-US" w:eastAsia="bg-BG"/>
        </w:rPr>
      </w:pPr>
    </w:p>
    <w:p w:rsidR="003D5A1F" w:rsidRPr="005C22DC" w:rsidRDefault="00360840" w:rsidP="003D5A1F">
      <w:pPr>
        <w:spacing w:after="0" w:line="240" w:lineRule="auto"/>
        <w:ind w:firstLine="567"/>
        <w:jc w:val="center"/>
        <w:rPr>
          <w:rFonts w:ascii="Times New Roman" w:eastAsia="Times New Roman" w:hAnsi="Times New Roman"/>
          <w:sz w:val="24"/>
          <w:szCs w:val="24"/>
          <w:lang w:eastAsia="bg-BG"/>
        </w:rPr>
      </w:pPr>
      <w:r w:rsidRPr="005C22DC">
        <w:rPr>
          <w:rFonts w:ascii="Times New Roman" w:eastAsia="Times New Roman" w:hAnsi="Times New Roman"/>
          <w:sz w:val="24"/>
          <w:szCs w:val="24"/>
          <w:lang w:eastAsia="bg-BG"/>
        </w:rPr>
        <w:t xml:space="preserve"> </w:t>
      </w:r>
      <w:r w:rsidR="003D5A1F" w:rsidRPr="005C22DC">
        <w:rPr>
          <w:rFonts w:ascii="Times New Roman" w:eastAsia="Times New Roman" w:hAnsi="Times New Roman"/>
          <w:sz w:val="24"/>
          <w:szCs w:val="24"/>
          <w:lang w:eastAsia="bg-BG"/>
        </w:rPr>
        <w:t>(Тази документация е изготвена в съответствие с нормите на Закона за обществените поръчки  и  е одобрена с Решение №</w:t>
      </w:r>
      <w:r w:rsidR="00156F21" w:rsidRPr="005C22DC">
        <w:rPr>
          <w:rFonts w:ascii="Times New Roman" w:eastAsia="Times New Roman" w:hAnsi="Times New Roman"/>
          <w:sz w:val="24"/>
          <w:szCs w:val="24"/>
          <w:lang w:eastAsia="bg-BG"/>
        </w:rPr>
        <w:t xml:space="preserve"> </w:t>
      </w:r>
      <w:r w:rsidR="00D02324">
        <w:rPr>
          <w:rFonts w:ascii="Times New Roman" w:eastAsia="Times New Roman" w:hAnsi="Times New Roman"/>
          <w:sz w:val="24"/>
          <w:szCs w:val="24"/>
          <w:lang w:eastAsia="bg-BG"/>
        </w:rPr>
        <w:t xml:space="preserve">РД-01-1150 </w:t>
      </w:r>
      <w:r w:rsidR="00156F21" w:rsidRPr="005C22DC">
        <w:rPr>
          <w:rFonts w:ascii="Times New Roman" w:eastAsia="Times New Roman" w:hAnsi="Times New Roman"/>
          <w:sz w:val="24"/>
          <w:szCs w:val="24"/>
          <w:lang w:eastAsia="bg-BG"/>
        </w:rPr>
        <w:t xml:space="preserve">  от </w:t>
      </w:r>
      <w:r w:rsidR="00D02324">
        <w:rPr>
          <w:rFonts w:ascii="Times New Roman" w:eastAsia="Times New Roman" w:hAnsi="Times New Roman"/>
          <w:sz w:val="24"/>
          <w:szCs w:val="24"/>
          <w:lang w:eastAsia="bg-BG"/>
        </w:rPr>
        <w:t>26.05.2015г.</w:t>
      </w:r>
      <w:r w:rsidR="003D5A1F" w:rsidRPr="005C22DC">
        <w:rPr>
          <w:rFonts w:ascii="Times New Roman" w:eastAsia="Times New Roman" w:hAnsi="Times New Roman"/>
          <w:sz w:val="24"/>
          <w:szCs w:val="24"/>
          <w:lang w:eastAsia="bg-BG"/>
        </w:rPr>
        <w:t xml:space="preserve"> на</w:t>
      </w:r>
      <w:r w:rsidR="003D5A1F" w:rsidRPr="005C22DC">
        <w:rPr>
          <w:rFonts w:ascii="Times New Roman" w:eastAsia="Times New Roman" w:hAnsi="Times New Roman"/>
          <w:sz w:val="24"/>
          <w:szCs w:val="24"/>
          <w:lang w:val="ru-RU" w:eastAsia="bg-BG"/>
        </w:rPr>
        <w:t xml:space="preserve"> </w:t>
      </w:r>
      <w:r w:rsidR="00441EC1" w:rsidRPr="005C22DC">
        <w:rPr>
          <w:rFonts w:ascii="Times New Roman" w:eastAsia="Times New Roman" w:hAnsi="Times New Roman"/>
          <w:sz w:val="24"/>
          <w:szCs w:val="24"/>
          <w:lang w:eastAsia="bg-BG"/>
        </w:rPr>
        <w:t>К</w:t>
      </w:r>
      <w:r w:rsidR="003D5A1F" w:rsidRPr="005C22DC">
        <w:rPr>
          <w:rFonts w:ascii="Times New Roman" w:eastAsia="Times New Roman" w:hAnsi="Times New Roman"/>
          <w:sz w:val="24"/>
          <w:szCs w:val="24"/>
          <w:lang w:eastAsia="bg-BG"/>
        </w:rPr>
        <w:t xml:space="preserve">мета на </w:t>
      </w:r>
      <w:r w:rsidR="00441EC1" w:rsidRPr="005C22DC">
        <w:rPr>
          <w:rFonts w:ascii="Times New Roman" w:eastAsia="Times New Roman" w:hAnsi="Times New Roman"/>
          <w:sz w:val="24"/>
          <w:szCs w:val="24"/>
          <w:lang w:eastAsia="bg-BG"/>
        </w:rPr>
        <w:t>О</w:t>
      </w:r>
      <w:r w:rsidR="003D5A1F" w:rsidRPr="005C22DC">
        <w:rPr>
          <w:rFonts w:ascii="Times New Roman" w:eastAsia="Times New Roman" w:hAnsi="Times New Roman"/>
          <w:sz w:val="24"/>
          <w:szCs w:val="24"/>
          <w:lang w:eastAsia="bg-BG"/>
        </w:rPr>
        <w:t xml:space="preserve">бщина </w:t>
      </w:r>
      <w:r w:rsidR="000B06D9" w:rsidRPr="005C22DC">
        <w:rPr>
          <w:rFonts w:ascii="Times New Roman" w:eastAsia="Times New Roman" w:hAnsi="Times New Roman"/>
          <w:sz w:val="24"/>
          <w:szCs w:val="24"/>
          <w:lang w:eastAsia="bg-BG"/>
        </w:rPr>
        <w:t>Русе</w:t>
      </w:r>
      <w:r w:rsidR="003D5A1F" w:rsidRPr="005C22DC">
        <w:rPr>
          <w:rFonts w:ascii="Times New Roman" w:eastAsia="Times New Roman" w:hAnsi="Times New Roman"/>
          <w:sz w:val="24"/>
          <w:szCs w:val="24"/>
          <w:lang w:eastAsia="bg-BG"/>
        </w:rPr>
        <w:t>)</w:t>
      </w:r>
    </w:p>
    <w:p w:rsidR="006F2D9A" w:rsidRDefault="006F2D9A" w:rsidP="00D53399">
      <w:pPr>
        <w:ind w:left="360"/>
        <w:jc w:val="center"/>
        <w:rPr>
          <w:rFonts w:ascii="Times New Roman" w:hAnsi="Times New Roman"/>
          <w:b/>
          <w:sz w:val="32"/>
          <w:szCs w:val="32"/>
          <w:lang w:val="en-US"/>
        </w:rPr>
      </w:pPr>
    </w:p>
    <w:p w:rsidR="00D53399" w:rsidRPr="005C22DC" w:rsidRDefault="00D53399" w:rsidP="00D53399">
      <w:pPr>
        <w:ind w:left="360"/>
        <w:jc w:val="center"/>
        <w:rPr>
          <w:rFonts w:ascii="Times New Roman" w:hAnsi="Times New Roman"/>
          <w:b/>
          <w:bCs/>
          <w:sz w:val="24"/>
          <w:szCs w:val="24"/>
          <w:lang w:val="en-US"/>
        </w:rPr>
      </w:pPr>
      <w:r w:rsidRPr="005C22DC">
        <w:rPr>
          <w:rFonts w:ascii="Times New Roman" w:hAnsi="Times New Roman"/>
          <w:b/>
          <w:sz w:val="24"/>
          <w:szCs w:val="24"/>
        </w:rPr>
        <w:t xml:space="preserve">Съгласно  разпоредбите на чл. </w:t>
      </w:r>
      <w:proofErr w:type="gramStart"/>
      <w:r w:rsidRPr="005C22DC">
        <w:rPr>
          <w:rFonts w:ascii="Times New Roman" w:hAnsi="Times New Roman"/>
          <w:b/>
          <w:bCs/>
          <w:sz w:val="24"/>
          <w:szCs w:val="24"/>
          <w:lang w:val="en-US"/>
        </w:rPr>
        <w:t xml:space="preserve">16г. </w:t>
      </w:r>
      <w:r w:rsidRPr="005C22DC">
        <w:rPr>
          <w:rFonts w:ascii="Times New Roman" w:hAnsi="Times New Roman"/>
          <w:b/>
          <w:bCs/>
          <w:sz w:val="24"/>
          <w:szCs w:val="24"/>
        </w:rPr>
        <w:t>от ЗОП, Възл</w:t>
      </w:r>
      <w:r w:rsidR="00360840" w:rsidRPr="005C22DC">
        <w:rPr>
          <w:rFonts w:ascii="Times New Roman" w:hAnsi="Times New Roman"/>
          <w:b/>
          <w:bCs/>
          <w:sz w:val="24"/>
          <w:szCs w:val="24"/>
        </w:rPr>
        <w:t>о</w:t>
      </w:r>
      <w:r w:rsidRPr="005C22DC">
        <w:rPr>
          <w:rFonts w:ascii="Times New Roman" w:hAnsi="Times New Roman"/>
          <w:b/>
          <w:bCs/>
          <w:sz w:val="24"/>
          <w:szCs w:val="24"/>
        </w:rPr>
        <w:t xml:space="preserve">жителя обявява, че поръчката е предназначена за изпълнение от специализирани предприятия или кооперации на хора с увреждания, тъй като </w:t>
      </w:r>
      <w:r w:rsidRPr="005C22DC">
        <w:rPr>
          <w:rFonts w:ascii="Times New Roman" w:hAnsi="Times New Roman"/>
          <w:b/>
          <w:bCs/>
          <w:sz w:val="24"/>
          <w:szCs w:val="24"/>
          <w:lang w:val="en-US"/>
        </w:rPr>
        <w:t>предметът на поръчката е включен в списъка по чл.</w:t>
      </w:r>
      <w:proofErr w:type="gramEnd"/>
      <w:r w:rsidRPr="005C22DC">
        <w:rPr>
          <w:rFonts w:ascii="Times New Roman" w:hAnsi="Times New Roman"/>
          <w:b/>
          <w:bCs/>
          <w:sz w:val="24"/>
          <w:szCs w:val="24"/>
          <w:lang w:val="en-US"/>
        </w:rPr>
        <w:t xml:space="preserve"> 30 от Закона за интеграция на хората с увреждания</w:t>
      </w: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476095" w:rsidRPr="000B06D9">
        <w:rPr>
          <w:rFonts w:ascii="Times New Roman" w:eastAsia="Times New Roman" w:hAnsi="Times New Roman"/>
          <w:b/>
          <w:color w:val="000000"/>
          <w:sz w:val="24"/>
          <w:szCs w:val="24"/>
          <w:lang w:eastAsia="bg-BG"/>
        </w:rPr>
        <w:t xml:space="preserve">, </w:t>
      </w:r>
      <w:r w:rsidR="00363EE2">
        <w:rPr>
          <w:rFonts w:ascii="Times New Roman" w:eastAsia="Times New Roman" w:hAnsi="Times New Roman"/>
          <w:b/>
          <w:color w:val="000000"/>
          <w:sz w:val="24"/>
          <w:szCs w:val="24"/>
          <w:lang w:eastAsia="bg-BG"/>
        </w:rPr>
        <w:t xml:space="preserve">май  </w:t>
      </w:r>
      <w:r w:rsidR="003D5A1F" w:rsidRPr="000B06D9">
        <w:rPr>
          <w:rFonts w:ascii="Times New Roman" w:eastAsia="Times New Roman" w:hAnsi="Times New Roman"/>
          <w:b/>
          <w:color w:val="000000"/>
          <w:sz w:val="24"/>
          <w:szCs w:val="24"/>
          <w:lang w:eastAsia="bg-BG"/>
        </w:rPr>
        <w:t xml:space="preserve"> 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Pr="000B06D9" w:rsidRDefault="00542A59">
          <w:pPr>
            <w:pStyle w:val="af0"/>
            <w:rPr>
              <w:rFonts w:ascii="Times New Roman" w:hAnsi="Times New Roman" w:cs="Times New Roman"/>
              <w:lang w:val="bg-BG"/>
            </w:rPr>
          </w:pPr>
          <w:r w:rsidRPr="000B06D9">
            <w:rPr>
              <w:rFonts w:ascii="Times New Roman" w:hAnsi="Times New Roman" w:cs="Times New Roman"/>
              <w:lang w:val="bg-BG"/>
            </w:rPr>
            <w:t>Съдържание</w:t>
          </w:r>
        </w:p>
        <w:p w:rsidR="00193598" w:rsidRPr="006F4D74" w:rsidRDefault="00A82F30" w:rsidP="0039791D">
          <w:pPr>
            <w:pStyle w:val="11"/>
            <w:rPr>
              <w:rFonts w:eastAsiaTheme="minorEastAsia"/>
              <w:lang w:eastAsia="bg-BG"/>
            </w:rPr>
          </w:pPr>
          <w:r w:rsidRPr="006F4D74">
            <w:rPr>
              <w:noProof w:val="0"/>
            </w:rPr>
            <w:fldChar w:fldCharType="begin"/>
          </w:r>
          <w:r w:rsidRPr="006F4D74">
            <w:instrText xml:space="preserve"> TOC \o "1-3" \h \z \u </w:instrText>
          </w:r>
          <w:r w:rsidRPr="006F4D74">
            <w:rPr>
              <w:noProof w:val="0"/>
            </w:rPr>
            <w:fldChar w:fldCharType="separate"/>
          </w:r>
          <w:hyperlink w:anchor="_Toc410048571" w:history="1">
            <w:r w:rsidR="00193598" w:rsidRPr="006F4D74">
              <w:rPr>
                <w:rStyle w:val="a3"/>
              </w:rPr>
              <w:t>А. РЕШЕНИЕ ЗА ОТКРИВАНЕ НА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_Toc410048571 \h </w:instrText>
            </w:r>
            <w:r w:rsidR="00193598" w:rsidRPr="006F4D74">
              <w:rPr>
                <w:webHidden/>
              </w:rPr>
            </w:r>
            <w:r w:rsidR="00193598" w:rsidRPr="006F4D74">
              <w:rPr>
                <w:webHidden/>
              </w:rPr>
              <w:fldChar w:fldCharType="separate"/>
            </w:r>
            <w:r w:rsidR="00CE5ACF">
              <w:rPr>
                <w:webHidden/>
              </w:rPr>
              <w:t>3</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572" w:history="1">
            <w:r w:rsidR="00193598" w:rsidRPr="006F4D74">
              <w:rPr>
                <w:rStyle w:val="a3"/>
              </w:rPr>
              <w:t>B. ОБЯВЛЕНИЕ ЗА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_Toc410048572 \h </w:instrText>
            </w:r>
            <w:r w:rsidR="00193598" w:rsidRPr="006F4D74">
              <w:rPr>
                <w:webHidden/>
              </w:rPr>
            </w:r>
            <w:r w:rsidR="00193598" w:rsidRPr="006F4D74">
              <w:rPr>
                <w:webHidden/>
              </w:rPr>
              <w:fldChar w:fldCharType="separate"/>
            </w:r>
            <w:r w:rsidR="00CE5ACF">
              <w:rPr>
                <w:webHidden/>
              </w:rPr>
              <w:t>3</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573" w:history="1">
            <w:r w:rsidR="00193598" w:rsidRPr="006F4D74">
              <w:rPr>
                <w:rStyle w:val="a3"/>
              </w:rPr>
              <w:t>C. ТЕХНИЧЕСКИ СПЕЦИФИКАЦИИ</w:t>
            </w:r>
            <w:r w:rsidR="00193598" w:rsidRPr="006F4D74">
              <w:rPr>
                <w:webHidden/>
              </w:rPr>
              <w:tab/>
            </w:r>
            <w:r w:rsidR="00193598" w:rsidRPr="006F4D74">
              <w:rPr>
                <w:webHidden/>
              </w:rPr>
              <w:fldChar w:fldCharType="begin"/>
            </w:r>
            <w:r w:rsidR="00193598" w:rsidRPr="006F4D74">
              <w:rPr>
                <w:webHidden/>
              </w:rPr>
              <w:instrText xml:space="preserve"> PAGEREF _Toc410048573 \h </w:instrText>
            </w:r>
            <w:r w:rsidR="00193598" w:rsidRPr="006F4D74">
              <w:rPr>
                <w:webHidden/>
              </w:rPr>
            </w:r>
            <w:r w:rsidR="00193598" w:rsidRPr="006F4D74">
              <w:rPr>
                <w:webHidden/>
              </w:rPr>
              <w:fldChar w:fldCharType="separate"/>
            </w:r>
            <w:r w:rsidR="00CE5ACF">
              <w:rPr>
                <w:webHidden/>
              </w:rPr>
              <w:t>3</w:t>
            </w:r>
            <w:r w:rsidR="00193598" w:rsidRPr="006F4D74">
              <w:rPr>
                <w:webHidden/>
              </w:rPr>
              <w:fldChar w:fldCharType="end"/>
            </w:r>
          </w:hyperlink>
        </w:p>
        <w:p w:rsidR="00193598" w:rsidRPr="0039791D" w:rsidRDefault="00D9095C" w:rsidP="0039791D">
          <w:pPr>
            <w:pStyle w:val="11"/>
            <w:rPr>
              <w:rFonts w:eastAsiaTheme="minorEastAsia"/>
              <w:lang w:eastAsia="bg-BG"/>
            </w:rPr>
          </w:pPr>
          <w:hyperlink w:anchor="_Toc410048574" w:history="1">
            <w:r w:rsidR="00193598" w:rsidRPr="0039791D">
              <w:rPr>
                <w:rStyle w:val="a3"/>
                <w:color w:val="auto"/>
              </w:rPr>
              <w:t>D. МЕТОДИКА ЗА ОПРЕДЕЛЯНЕ НА КОМПЛЕКСНАТА ОЦЕНКА НА ОФЕРТИТЕ</w:t>
            </w:r>
          </w:hyperlink>
        </w:p>
        <w:p w:rsidR="00193598" w:rsidRPr="006F4D74" w:rsidRDefault="00D9095C" w:rsidP="0039791D">
          <w:pPr>
            <w:pStyle w:val="11"/>
            <w:rPr>
              <w:rFonts w:eastAsiaTheme="minorEastAsia"/>
              <w:lang w:eastAsia="bg-BG"/>
            </w:rPr>
          </w:pPr>
          <w:hyperlink w:anchor="_Toc410048575" w:history="1">
            <w:r w:rsidR="00193598" w:rsidRPr="006F4D74">
              <w:rPr>
                <w:rStyle w:val="a3"/>
              </w:rPr>
              <w:t>E. ИЗИСКВАНИЯ И УКАЗАНИЯ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_Toc410048575 \h </w:instrText>
            </w:r>
            <w:r w:rsidR="00193598" w:rsidRPr="006F4D74">
              <w:rPr>
                <w:webHidden/>
              </w:rPr>
            </w:r>
            <w:r w:rsidR="00193598" w:rsidRPr="006F4D74">
              <w:rPr>
                <w:webHidden/>
              </w:rPr>
              <w:fldChar w:fldCharType="separate"/>
            </w:r>
            <w:r w:rsidR="00CE5ACF">
              <w:rPr>
                <w:webHidden/>
              </w:rPr>
              <w:t>5</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576" w:history="1">
            <w:r w:rsidR="00193598" w:rsidRPr="006F4D74">
              <w:rPr>
                <w:rStyle w:val="a3"/>
              </w:rPr>
              <w:t>І. ОБЩИ УСЛОВИЯ</w:t>
            </w:r>
            <w:r w:rsidR="00193598" w:rsidRPr="006F4D74">
              <w:rPr>
                <w:webHidden/>
              </w:rPr>
              <w:tab/>
            </w:r>
            <w:r w:rsidR="00193598" w:rsidRPr="006F4D74">
              <w:rPr>
                <w:webHidden/>
              </w:rPr>
              <w:fldChar w:fldCharType="begin"/>
            </w:r>
            <w:r w:rsidR="00193598" w:rsidRPr="006F4D74">
              <w:rPr>
                <w:webHidden/>
              </w:rPr>
              <w:instrText xml:space="preserve"> PAGEREF _Toc410048576 \h </w:instrText>
            </w:r>
            <w:r w:rsidR="00193598" w:rsidRPr="006F4D74">
              <w:rPr>
                <w:webHidden/>
              </w:rPr>
            </w:r>
            <w:r w:rsidR="00193598" w:rsidRPr="006F4D74">
              <w:rPr>
                <w:webHidden/>
              </w:rPr>
              <w:fldChar w:fldCharType="separate"/>
            </w:r>
            <w:r w:rsidR="00CE5ACF">
              <w:rPr>
                <w:webHidden/>
              </w:rPr>
              <w:t>5</w:t>
            </w:r>
            <w:r w:rsidR="00193598" w:rsidRPr="006F4D74">
              <w:rPr>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77" w:history="1">
            <w:r w:rsidR="00193598" w:rsidRPr="006F4D74">
              <w:rPr>
                <w:rStyle w:val="a3"/>
                <w:rFonts w:ascii="Times New Roman" w:eastAsia="Times New Roman" w:hAnsi="Times New Roman"/>
                <w:b/>
                <w:noProof/>
                <w:lang w:eastAsia="bg-BG"/>
              </w:rPr>
              <w:t>1.</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Обект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78" w:history="1">
            <w:r w:rsidR="00193598" w:rsidRPr="006F4D74">
              <w:rPr>
                <w:rStyle w:val="a3"/>
                <w:rFonts w:ascii="Times New Roman" w:eastAsia="Times New Roman" w:hAnsi="Times New Roman"/>
                <w:b/>
                <w:noProof/>
                <w:lang w:eastAsia="bg-BG"/>
              </w:rPr>
              <w:t>2.</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Предмет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_Toc410048578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79" w:history="1">
            <w:r w:rsidR="00193598" w:rsidRPr="006F4D74">
              <w:rPr>
                <w:rStyle w:val="a3"/>
                <w:rFonts w:ascii="Times New Roman" w:eastAsia="Times New Roman" w:hAnsi="Times New Roman"/>
                <w:b/>
                <w:noProof/>
                <w:lang w:eastAsia="bg-BG"/>
              </w:rPr>
              <w:t>3.</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Обособени позиции</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80" w:history="1">
            <w:r w:rsidR="00193598" w:rsidRPr="006F4D74">
              <w:rPr>
                <w:rStyle w:val="a3"/>
                <w:rFonts w:ascii="Times New Roman" w:eastAsia="Times New Roman" w:hAnsi="Times New Roman"/>
                <w:b/>
                <w:noProof/>
                <w:lang w:eastAsia="bg-BG"/>
              </w:rPr>
              <w:t>4.</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Възможност за представяне на варианти в офертите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81" w:history="1">
            <w:r w:rsidR="00193598" w:rsidRPr="006F4D74">
              <w:rPr>
                <w:rStyle w:val="a3"/>
                <w:rFonts w:ascii="Times New Roman" w:eastAsia="Times New Roman" w:hAnsi="Times New Roman"/>
                <w:b/>
                <w:noProof/>
                <w:lang w:eastAsia="bg-BG"/>
              </w:rPr>
              <w:t>5.</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Място и срок за изпълнение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82" w:history="1">
            <w:r w:rsidR="00193598" w:rsidRPr="006F4D74">
              <w:rPr>
                <w:rStyle w:val="a3"/>
                <w:rFonts w:ascii="Times New Roman" w:eastAsia="Times New Roman" w:hAnsi="Times New Roman"/>
                <w:b/>
                <w:noProof/>
                <w:lang w:eastAsia="bg-BG"/>
              </w:rPr>
              <w:t>6.</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Разходи за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0022A3" w:rsidRPr="000022A3" w:rsidRDefault="00D9095C" w:rsidP="000022A3">
          <w:pPr>
            <w:pStyle w:val="21"/>
            <w:tabs>
              <w:tab w:val="left" w:pos="660"/>
              <w:tab w:val="right" w:leader="dot" w:pos="10196"/>
            </w:tabs>
            <w:rPr>
              <w:rFonts w:ascii="Times New Roman" w:hAnsi="Times New Roman"/>
              <w:b/>
              <w:noProof/>
              <w:color w:val="0000FF"/>
              <w:u w:val="single"/>
            </w:rPr>
          </w:pPr>
          <w:hyperlink w:anchor="_Toc410048583" w:history="1">
            <w:r w:rsidR="00193598" w:rsidRPr="006F4D74">
              <w:rPr>
                <w:rStyle w:val="a3"/>
                <w:rFonts w:ascii="Times New Roman" w:eastAsia="Times New Roman" w:hAnsi="Times New Roman"/>
                <w:b/>
                <w:noProof/>
                <w:lang w:val="en-GB" w:eastAsia="bg-BG"/>
              </w:rPr>
              <w:t>7.</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Стойност на поръчката</w:t>
            </w:r>
            <w:r w:rsidR="000022A3">
              <w:rPr>
                <w:rStyle w:val="a3"/>
                <w:rFonts w:ascii="Times New Roman" w:eastAsia="Times New Roman" w:hAnsi="Times New Roman"/>
                <w:b/>
                <w:noProof/>
                <w:lang w:eastAsia="bg-BG"/>
              </w:rPr>
              <w:t xml:space="preserve">, финансиране и плашане </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D9095C" w:rsidP="0039791D">
          <w:pPr>
            <w:pStyle w:val="11"/>
            <w:rPr>
              <w:rFonts w:eastAsiaTheme="minorEastAsia"/>
              <w:lang w:eastAsia="bg-BG"/>
            </w:rPr>
          </w:pPr>
          <w:hyperlink w:anchor="_Toc410048584" w:history="1">
            <w:r w:rsidR="00193598" w:rsidRPr="006F4D74">
              <w:rPr>
                <w:rStyle w:val="a3"/>
              </w:rPr>
              <w:t>II. ИЗИСКВАНИЯ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_Toc410048584 \h </w:instrText>
            </w:r>
            <w:r w:rsidR="00193598" w:rsidRPr="006F4D74">
              <w:rPr>
                <w:webHidden/>
              </w:rPr>
            </w:r>
            <w:r w:rsidR="00193598" w:rsidRPr="006F4D74">
              <w:rPr>
                <w:webHidden/>
              </w:rPr>
              <w:fldChar w:fldCharType="separate"/>
            </w:r>
            <w:r w:rsidR="00CE5ACF">
              <w:rPr>
                <w:webHidden/>
              </w:rPr>
              <w:t>6</w:t>
            </w:r>
            <w:r w:rsidR="00193598" w:rsidRPr="006F4D74">
              <w:rPr>
                <w:webHidden/>
              </w:rPr>
              <w:fldChar w:fldCharType="end"/>
            </w:r>
          </w:hyperlink>
        </w:p>
        <w:p w:rsidR="00193598" w:rsidRPr="006F4D74" w:rsidRDefault="00D9095C">
          <w:pPr>
            <w:pStyle w:val="21"/>
            <w:tabs>
              <w:tab w:val="left" w:pos="660"/>
              <w:tab w:val="right" w:leader="dot" w:pos="10196"/>
            </w:tabs>
            <w:rPr>
              <w:rFonts w:ascii="Times New Roman" w:eastAsiaTheme="minorEastAsia" w:hAnsi="Times New Roman"/>
              <w:b/>
              <w:noProof/>
              <w:lang w:eastAsia="bg-BG"/>
            </w:rPr>
          </w:pPr>
          <w:hyperlink w:anchor="_Toc410048585" w:history="1">
            <w:r w:rsidR="00193598" w:rsidRPr="006F4D74">
              <w:rPr>
                <w:rStyle w:val="a3"/>
                <w:rFonts w:ascii="Times New Roman" w:hAnsi="Times New Roman"/>
                <w:b/>
                <w:noProof/>
              </w:rPr>
              <w:t>1.</w:t>
            </w:r>
            <w:r w:rsidR="00193598" w:rsidRPr="006F4D74">
              <w:rPr>
                <w:rFonts w:ascii="Times New Roman" w:eastAsiaTheme="minorEastAsia" w:hAnsi="Times New Roman"/>
                <w:b/>
                <w:noProof/>
                <w:lang w:eastAsia="bg-BG"/>
              </w:rPr>
              <w:tab/>
            </w:r>
            <w:r w:rsidR="00193598" w:rsidRPr="006F4D74">
              <w:rPr>
                <w:rStyle w:val="a3"/>
                <w:rFonts w:ascii="Times New Roman" w:hAnsi="Times New Roman"/>
                <w:b/>
                <w:noProof/>
              </w:rPr>
              <w:t>Условия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_Toc410048585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6</w:t>
            </w:r>
            <w:r w:rsidR="00193598" w:rsidRPr="006F4D74">
              <w:rPr>
                <w:rFonts w:ascii="Times New Roman" w:hAnsi="Times New Roman"/>
                <w:b/>
                <w:noProof/>
                <w:webHidden/>
              </w:rPr>
              <w:fldChar w:fldCharType="end"/>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586" w:history="1">
            <w:r w:rsidR="00193598" w:rsidRPr="006F4D74">
              <w:rPr>
                <w:rStyle w:val="a3"/>
                <w:rFonts w:ascii="Times New Roman" w:hAnsi="Times New Roman"/>
                <w:b/>
                <w:noProof/>
                <w:lang w:val="en-US"/>
              </w:rPr>
              <w:t xml:space="preserve">2. </w:t>
            </w:r>
            <w:r w:rsidR="00193598" w:rsidRPr="006F4D74">
              <w:rPr>
                <w:rStyle w:val="a3"/>
                <w:rFonts w:ascii="Times New Roman" w:hAnsi="Times New Roman"/>
                <w:b/>
                <w:noProof/>
              </w:rPr>
              <w:t>Изискване за упражняване на професионална дейност по чл. 49 от ЗОП</w:t>
            </w:r>
            <w:r w:rsidR="00193598" w:rsidRPr="006F4D74">
              <w:rPr>
                <w:rFonts w:ascii="Times New Roman" w:hAnsi="Times New Roman"/>
                <w:b/>
                <w:noProof/>
                <w:webHidden/>
              </w:rPr>
              <w:tab/>
            </w:r>
          </w:hyperlink>
        </w:p>
        <w:p w:rsidR="00193598" w:rsidRPr="006F4D74" w:rsidRDefault="00D9095C">
          <w:pPr>
            <w:pStyle w:val="31"/>
            <w:rPr>
              <w:rFonts w:ascii="Times New Roman" w:eastAsiaTheme="minorEastAsia" w:hAnsi="Times New Roman"/>
              <w:b/>
              <w:noProof/>
              <w:lang w:eastAsia="bg-BG"/>
            </w:rPr>
          </w:pPr>
          <w:hyperlink w:anchor="_Toc410048587" w:history="1">
            <w:r w:rsidR="00193598" w:rsidRPr="006F4D74">
              <w:rPr>
                <w:rStyle w:val="a3"/>
                <w:rFonts w:ascii="Times New Roman" w:hAnsi="Times New Roman"/>
                <w:b/>
                <w:noProof/>
              </w:rPr>
              <w:t>2.1. Изискване</w:t>
            </w:r>
            <w:r w:rsidR="00193598" w:rsidRPr="006F4D74">
              <w:rPr>
                <w:rFonts w:ascii="Times New Roman" w:hAnsi="Times New Roman"/>
                <w:b/>
                <w:noProof/>
                <w:webHidden/>
              </w:rPr>
              <w:tab/>
            </w:r>
          </w:hyperlink>
        </w:p>
        <w:p w:rsidR="00193598" w:rsidRPr="006F4D74" w:rsidRDefault="00D9095C">
          <w:pPr>
            <w:pStyle w:val="31"/>
            <w:rPr>
              <w:rFonts w:ascii="Times New Roman" w:eastAsiaTheme="minorEastAsia" w:hAnsi="Times New Roman"/>
              <w:b/>
              <w:noProof/>
              <w:lang w:eastAsia="bg-BG"/>
            </w:rPr>
          </w:pPr>
          <w:hyperlink w:anchor="_Toc410048588" w:history="1">
            <w:r w:rsidR="00193598" w:rsidRPr="006F4D74">
              <w:rPr>
                <w:rStyle w:val="a3"/>
                <w:rFonts w:ascii="Times New Roman" w:hAnsi="Times New Roman"/>
                <w:b/>
                <w:noProof/>
              </w:rPr>
              <w:t>2.2. Изискуеми документи</w:t>
            </w:r>
            <w:r w:rsidR="00193598" w:rsidRPr="006F4D74">
              <w:rPr>
                <w:rFonts w:ascii="Times New Roman" w:hAnsi="Times New Roman"/>
                <w:b/>
                <w:noProof/>
                <w:webHidden/>
              </w:rPr>
              <w:tab/>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589" w:history="1">
            <w:r w:rsidR="00193598" w:rsidRPr="006F4D74">
              <w:rPr>
                <w:rStyle w:val="a3"/>
                <w:rFonts w:ascii="Times New Roman" w:eastAsia="Times New Roman" w:hAnsi="Times New Roman"/>
                <w:b/>
                <w:noProof/>
                <w:lang w:val="en-US" w:eastAsia="bg-BG"/>
              </w:rPr>
              <w:t xml:space="preserve">3. </w:t>
            </w:r>
            <w:r w:rsidR="00193598" w:rsidRPr="006F4D74">
              <w:rPr>
                <w:rStyle w:val="a3"/>
                <w:rFonts w:ascii="Times New Roman" w:eastAsia="Times New Roman" w:hAnsi="Times New Roman"/>
                <w:b/>
                <w:noProof/>
                <w:lang w:eastAsia="bg-BG"/>
              </w:rPr>
              <w:t>Финансови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pPr>
            <w:pStyle w:val="31"/>
            <w:rPr>
              <w:rFonts w:ascii="Times New Roman" w:eastAsiaTheme="minorEastAsia" w:hAnsi="Times New Roman"/>
              <w:b/>
              <w:noProof/>
              <w:lang w:eastAsia="bg-BG"/>
            </w:rPr>
          </w:pPr>
          <w:hyperlink w:anchor="_Toc410048590" w:history="1">
            <w:r w:rsidR="00193598" w:rsidRPr="006F4D74">
              <w:rPr>
                <w:rStyle w:val="a3"/>
                <w:rFonts w:ascii="Times New Roman" w:hAnsi="Times New Roman"/>
                <w:b/>
                <w:noProof/>
                <w:lang w:val="en-US"/>
              </w:rPr>
              <w:t xml:space="preserve">3.1.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pPr>
            <w:pStyle w:val="31"/>
            <w:rPr>
              <w:rFonts w:ascii="Times New Roman" w:eastAsiaTheme="minorEastAsia" w:hAnsi="Times New Roman"/>
              <w:b/>
              <w:noProof/>
              <w:lang w:eastAsia="bg-BG"/>
            </w:rPr>
          </w:pPr>
          <w:hyperlink w:anchor="_Toc410048591" w:history="1">
            <w:r w:rsidR="00193598" w:rsidRPr="006F4D74">
              <w:rPr>
                <w:rStyle w:val="a3"/>
                <w:rFonts w:ascii="Times New Roman" w:hAnsi="Times New Roman"/>
                <w:b/>
                <w:noProof/>
                <w:lang w:val="en-US"/>
              </w:rPr>
              <w:t xml:space="preserve">3.2. </w:t>
            </w:r>
            <w:r w:rsidR="00193598" w:rsidRPr="006F4D74">
              <w:rPr>
                <w:rStyle w:val="a3"/>
                <w:rFonts w:ascii="Times New Roman" w:hAnsi="Times New Roman"/>
                <w:b/>
                <w:noProof/>
              </w:rPr>
              <w:t xml:space="preserve">Изискуеми документи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592" w:history="1">
            <w:r w:rsidR="00193598" w:rsidRPr="006F4D74">
              <w:rPr>
                <w:rStyle w:val="a3"/>
                <w:rFonts w:ascii="Times New Roman" w:hAnsi="Times New Roman"/>
                <w:b/>
                <w:noProof/>
                <w:lang w:val="en-US" w:eastAsia="bg-BG"/>
              </w:rPr>
              <w:t>4.</w:t>
            </w:r>
            <w:r w:rsidR="00193598" w:rsidRPr="006F4D74">
              <w:rPr>
                <w:rStyle w:val="a3"/>
                <w:rFonts w:ascii="Times New Roman" w:hAnsi="Times New Roman"/>
                <w:b/>
                <w:noProof/>
                <w:lang w:eastAsia="bg-BG"/>
              </w:rPr>
              <w:t>Технически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pPr>
            <w:pStyle w:val="31"/>
            <w:rPr>
              <w:rFonts w:ascii="Times New Roman" w:eastAsiaTheme="minorEastAsia" w:hAnsi="Times New Roman"/>
              <w:b/>
              <w:noProof/>
              <w:lang w:eastAsia="bg-BG"/>
            </w:rPr>
          </w:pPr>
          <w:hyperlink w:anchor="_Toc410048593" w:history="1">
            <w:r w:rsidR="00193598" w:rsidRPr="006F4D74">
              <w:rPr>
                <w:rStyle w:val="a3"/>
                <w:rFonts w:ascii="Times New Roman" w:hAnsi="Times New Roman"/>
                <w:b/>
                <w:noProof/>
                <w:lang w:val="en-US"/>
              </w:rPr>
              <w:t xml:space="preserve">4.1.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pPr>
            <w:pStyle w:val="31"/>
            <w:rPr>
              <w:rFonts w:ascii="Times New Roman" w:eastAsiaTheme="minorEastAsia" w:hAnsi="Times New Roman"/>
              <w:b/>
              <w:noProof/>
              <w:lang w:eastAsia="bg-BG"/>
            </w:rPr>
          </w:pPr>
          <w:hyperlink w:anchor="_Toc410048594" w:history="1">
            <w:r w:rsidR="00193598" w:rsidRPr="006F4D74">
              <w:rPr>
                <w:rStyle w:val="a3"/>
                <w:rFonts w:ascii="Times New Roman" w:hAnsi="Times New Roman"/>
                <w:b/>
                <w:noProof/>
                <w:lang w:val="en-US"/>
              </w:rPr>
              <w:t xml:space="preserve">4.2. </w:t>
            </w:r>
            <w:r w:rsidR="00193598" w:rsidRPr="006F4D74">
              <w:rPr>
                <w:rStyle w:val="a3"/>
                <w:rFonts w:ascii="Times New Roman" w:hAnsi="Times New Roman"/>
                <w:b/>
                <w:noProof/>
              </w:rPr>
              <w:t>Изискуеми документи</w:t>
            </w:r>
            <w:r w:rsidR="00193598" w:rsidRPr="006F4D74">
              <w:rPr>
                <w:rStyle w:val="a3"/>
                <w:rFonts w:ascii="Times New Roman" w:hAnsi="Times New Roman"/>
                <w:b/>
                <w:noProof/>
                <w:lang w:val="en-US"/>
              </w:rPr>
              <w:t xml:space="preserve">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_Toc410048594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rsidP="0039791D">
          <w:pPr>
            <w:pStyle w:val="11"/>
            <w:rPr>
              <w:rFonts w:eastAsiaTheme="minorEastAsia"/>
              <w:lang w:eastAsia="bg-BG"/>
            </w:rPr>
          </w:pPr>
          <w:hyperlink w:anchor="_Toc410048595" w:history="1">
            <w:r w:rsidR="00193598" w:rsidRPr="006F4D74">
              <w:rPr>
                <w:rStyle w:val="a3"/>
                <w:lang w:val="ru-RU"/>
              </w:rPr>
              <w:t>І</w:t>
            </w:r>
            <w:r w:rsidR="00193598" w:rsidRPr="006F4D74">
              <w:rPr>
                <w:rStyle w:val="a3"/>
              </w:rPr>
              <w:t>II</w:t>
            </w:r>
            <w:r w:rsidR="00193598" w:rsidRPr="006F4D74">
              <w:rPr>
                <w:rStyle w:val="a3"/>
                <w:lang w:val="ru-RU"/>
              </w:rPr>
              <w:t xml:space="preserve">. </w:t>
            </w:r>
            <w:r w:rsidR="00193598" w:rsidRPr="006F4D74">
              <w:rPr>
                <w:rStyle w:val="a3"/>
              </w:rPr>
              <w:t>УКАЗАНИЯ ЗА ПОДГОТОВКА НА ОФЕРТИ</w:t>
            </w:r>
            <w:r w:rsidR="00193598" w:rsidRPr="006F4D74">
              <w:rPr>
                <w:webHidden/>
              </w:rPr>
              <w:tab/>
            </w:r>
            <w:r w:rsidR="00193598" w:rsidRPr="006F4D74">
              <w:rPr>
                <w:webHidden/>
              </w:rPr>
              <w:fldChar w:fldCharType="begin"/>
            </w:r>
            <w:r w:rsidR="00193598" w:rsidRPr="006F4D74">
              <w:rPr>
                <w:webHidden/>
              </w:rPr>
              <w:instrText xml:space="preserve"> PAGEREF _Toc410048595 \h </w:instrText>
            </w:r>
            <w:r w:rsidR="00193598" w:rsidRPr="006F4D74">
              <w:rPr>
                <w:webHidden/>
              </w:rPr>
            </w:r>
            <w:r w:rsidR="00193598" w:rsidRPr="006F4D74">
              <w:rPr>
                <w:webHidden/>
              </w:rPr>
              <w:fldChar w:fldCharType="separate"/>
            </w:r>
            <w:r w:rsidR="00CE5ACF">
              <w:rPr>
                <w:webHidden/>
              </w:rPr>
              <w:t>8</w:t>
            </w:r>
            <w:r w:rsidR="00193598" w:rsidRPr="006F4D74">
              <w:rPr>
                <w:webHidden/>
              </w:rPr>
              <w:fldChar w:fldCharType="end"/>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596" w:history="1">
            <w:r w:rsidR="00193598" w:rsidRPr="006F4D74">
              <w:rPr>
                <w:rStyle w:val="a3"/>
                <w:rFonts w:ascii="Times New Roman" w:hAnsi="Times New Roman"/>
                <w:b/>
                <w:noProof/>
              </w:rPr>
              <w:t>1. Общи положения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_Toc410048596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597" w:history="1">
            <w:r w:rsidR="00193598" w:rsidRPr="006F4D74">
              <w:rPr>
                <w:rStyle w:val="a3"/>
                <w:rFonts w:ascii="Times New Roman" w:hAnsi="Times New Roman"/>
                <w:b/>
                <w:noProof/>
              </w:rPr>
              <w:t>2. Съдържание на офертата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9</w:t>
            </w:r>
            <w:r w:rsidR="00193598" w:rsidRPr="006F4D74">
              <w:rPr>
                <w:rFonts w:ascii="Times New Roman" w:hAnsi="Times New Roman"/>
                <w:b/>
                <w:noProof/>
                <w:webHidden/>
              </w:rPr>
              <w:fldChar w:fldCharType="end"/>
            </w:r>
          </w:hyperlink>
        </w:p>
        <w:p w:rsidR="00193598" w:rsidRPr="006F4D74" w:rsidRDefault="00D9095C" w:rsidP="0039791D">
          <w:pPr>
            <w:pStyle w:val="11"/>
            <w:rPr>
              <w:rFonts w:eastAsiaTheme="minorEastAsia"/>
              <w:lang w:eastAsia="bg-BG"/>
            </w:rPr>
          </w:pPr>
          <w:hyperlink w:anchor="_Toc410048598" w:history="1">
            <w:r w:rsidR="00193598" w:rsidRPr="006F4D74">
              <w:rPr>
                <w:rStyle w:val="a3"/>
              </w:rPr>
              <w:t>IV. ПРЕДСТАВЯНЕ НА ОФЕРТИТЕ</w:t>
            </w:r>
            <w:r w:rsidR="00193598" w:rsidRPr="006F4D74">
              <w:rPr>
                <w:webHidden/>
              </w:rPr>
              <w:tab/>
            </w:r>
            <w:r w:rsidR="00193598" w:rsidRPr="006F4D74">
              <w:rPr>
                <w:webHidden/>
              </w:rPr>
              <w:fldChar w:fldCharType="begin"/>
            </w:r>
            <w:r w:rsidR="00193598" w:rsidRPr="006F4D74">
              <w:rPr>
                <w:webHidden/>
              </w:rPr>
              <w:instrText xml:space="preserve"> PAGEREF _Toc410048598 \h </w:instrText>
            </w:r>
            <w:r w:rsidR="00193598" w:rsidRPr="006F4D74">
              <w:rPr>
                <w:webHidden/>
              </w:rPr>
            </w:r>
            <w:r w:rsidR="00193598" w:rsidRPr="006F4D74">
              <w:rPr>
                <w:webHidden/>
              </w:rPr>
              <w:fldChar w:fldCharType="separate"/>
            </w:r>
            <w:r w:rsidR="00CE5ACF">
              <w:rPr>
                <w:webHidden/>
              </w:rPr>
              <w:t>12</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599" w:history="1">
            <w:r w:rsidR="00193598" w:rsidRPr="006F4D74">
              <w:rPr>
                <w:rStyle w:val="a3"/>
              </w:rPr>
              <w:t>V. ПРОВЕЖДАНЕ И ПРЕКРАТЯВАНЕ НА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_Toc410048599 \h </w:instrText>
            </w:r>
            <w:r w:rsidR="00193598" w:rsidRPr="006F4D74">
              <w:rPr>
                <w:webHidden/>
              </w:rPr>
            </w:r>
            <w:r w:rsidR="00193598" w:rsidRPr="006F4D74">
              <w:rPr>
                <w:webHidden/>
              </w:rPr>
              <w:fldChar w:fldCharType="separate"/>
            </w:r>
            <w:r w:rsidR="00CE5ACF">
              <w:rPr>
                <w:webHidden/>
              </w:rPr>
              <w:t>13</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600" w:history="1">
            <w:r w:rsidR="00193598" w:rsidRPr="006F4D74">
              <w:rPr>
                <w:rStyle w:val="a3"/>
              </w:rPr>
              <w:t>VІ. СКЛЮЧВАНЕ НА ДОГОВОР</w:t>
            </w:r>
            <w:r w:rsidR="00193598" w:rsidRPr="006F4D74">
              <w:rPr>
                <w:webHidden/>
              </w:rPr>
              <w:tab/>
            </w:r>
            <w:r w:rsidR="00193598" w:rsidRPr="006F4D74">
              <w:rPr>
                <w:webHidden/>
              </w:rPr>
              <w:fldChar w:fldCharType="begin"/>
            </w:r>
            <w:r w:rsidR="00193598" w:rsidRPr="006F4D74">
              <w:rPr>
                <w:webHidden/>
              </w:rPr>
              <w:instrText xml:space="preserve"> PAGEREF _Toc410048600 \h </w:instrText>
            </w:r>
            <w:r w:rsidR="00193598" w:rsidRPr="006F4D74">
              <w:rPr>
                <w:webHidden/>
              </w:rPr>
            </w:r>
            <w:r w:rsidR="00193598" w:rsidRPr="006F4D74">
              <w:rPr>
                <w:webHidden/>
              </w:rPr>
              <w:fldChar w:fldCharType="separate"/>
            </w:r>
            <w:r w:rsidR="00CE5ACF">
              <w:rPr>
                <w:webHidden/>
              </w:rPr>
              <w:t>15</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601" w:history="1">
            <w:r w:rsidR="00193598" w:rsidRPr="006F4D74">
              <w:rPr>
                <w:rStyle w:val="a3"/>
              </w:rPr>
              <w:t>VII. ИЗИСКВАНИЯ И УСЛОВИЯ КЪМ ГАРАНЦИИТЕ ЗА УЧАСТИЕ И ИЗПЪЛНЕНИЕ</w:t>
            </w:r>
            <w:r w:rsidR="00193598" w:rsidRPr="006F4D74">
              <w:rPr>
                <w:webHidden/>
              </w:rPr>
              <w:tab/>
            </w:r>
            <w:r w:rsidR="00193598" w:rsidRPr="006F4D74">
              <w:rPr>
                <w:webHidden/>
              </w:rPr>
              <w:fldChar w:fldCharType="begin"/>
            </w:r>
            <w:r w:rsidR="00193598" w:rsidRPr="006F4D74">
              <w:rPr>
                <w:webHidden/>
              </w:rPr>
              <w:instrText xml:space="preserve"> PAGEREF _Toc410048601 \h </w:instrText>
            </w:r>
            <w:r w:rsidR="00193598" w:rsidRPr="006F4D74">
              <w:rPr>
                <w:webHidden/>
              </w:rPr>
            </w:r>
            <w:r w:rsidR="00193598" w:rsidRPr="006F4D74">
              <w:rPr>
                <w:webHidden/>
              </w:rPr>
              <w:fldChar w:fldCharType="separate"/>
            </w:r>
            <w:r w:rsidR="00CE5ACF">
              <w:rPr>
                <w:webHidden/>
              </w:rPr>
              <w:t>16</w:t>
            </w:r>
            <w:r w:rsidR="00193598" w:rsidRPr="006F4D74">
              <w:rPr>
                <w:webHidden/>
              </w:rPr>
              <w:fldChar w:fldCharType="end"/>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602" w:history="1">
            <w:r w:rsidR="00193598" w:rsidRPr="006F4D74">
              <w:rPr>
                <w:rStyle w:val="a3"/>
                <w:rFonts w:ascii="Times New Roman" w:hAnsi="Times New Roman"/>
                <w:b/>
                <w:noProof/>
              </w:rPr>
              <w:t xml:space="preserve">1. </w:t>
            </w:r>
            <w:r w:rsidR="00193598" w:rsidRPr="006F4D74">
              <w:rPr>
                <w:rStyle w:val="a3"/>
                <w:rFonts w:ascii="Times New Roman" w:eastAsia="Times New Roman" w:hAnsi="Times New Roman"/>
                <w:b/>
                <w:noProof/>
                <w:lang w:eastAsia="bg-BG"/>
              </w:rPr>
              <w:t>Условия и размер на гаранцията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16</w:t>
            </w:r>
            <w:r w:rsidR="00193598" w:rsidRPr="006F4D74">
              <w:rPr>
                <w:rFonts w:ascii="Times New Roman" w:hAnsi="Times New Roman"/>
                <w:b/>
                <w:noProof/>
                <w:webHidden/>
              </w:rPr>
              <w:fldChar w:fldCharType="end"/>
            </w:r>
          </w:hyperlink>
        </w:p>
        <w:p w:rsidR="00193598" w:rsidRPr="006F4D74" w:rsidRDefault="00D9095C">
          <w:pPr>
            <w:pStyle w:val="21"/>
            <w:tabs>
              <w:tab w:val="right" w:leader="dot" w:pos="10196"/>
            </w:tabs>
            <w:rPr>
              <w:rFonts w:ascii="Times New Roman" w:eastAsiaTheme="minorEastAsia" w:hAnsi="Times New Roman"/>
              <w:b/>
              <w:noProof/>
              <w:lang w:eastAsia="bg-BG"/>
            </w:rPr>
          </w:pPr>
          <w:hyperlink w:anchor="_Toc410048603" w:history="1">
            <w:r w:rsidR="00193598" w:rsidRPr="006F4D74">
              <w:rPr>
                <w:rStyle w:val="a3"/>
                <w:rFonts w:ascii="Times New Roman" w:hAnsi="Times New Roman"/>
                <w:b/>
                <w:noProof/>
              </w:rPr>
              <w:t xml:space="preserve">2. </w:t>
            </w:r>
            <w:r w:rsidR="00193598" w:rsidRPr="006F4D74">
              <w:rPr>
                <w:rStyle w:val="a3"/>
                <w:rFonts w:ascii="Times New Roman" w:eastAsia="Times New Roman" w:hAnsi="Times New Roman"/>
                <w:b/>
                <w:noProof/>
                <w:lang w:eastAsia="bg-BG"/>
              </w:rPr>
              <w:t>Условия и размер на гаранцията за изпълнение на договора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CE5ACF">
              <w:rPr>
                <w:rFonts w:ascii="Times New Roman" w:hAnsi="Times New Roman"/>
                <w:b/>
                <w:noProof/>
                <w:webHidden/>
              </w:rPr>
              <w:t>17</w:t>
            </w:r>
            <w:r w:rsidR="00193598" w:rsidRPr="006F4D74">
              <w:rPr>
                <w:rFonts w:ascii="Times New Roman" w:hAnsi="Times New Roman"/>
                <w:b/>
                <w:noProof/>
                <w:webHidden/>
              </w:rPr>
              <w:fldChar w:fldCharType="end"/>
            </w:r>
          </w:hyperlink>
        </w:p>
        <w:p w:rsidR="00193598" w:rsidRPr="006F4D74" w:rsidRDefault="00D9095C" w:rsidP="0039791D">
          <w:pPr>
            <w:pStyle w:val="11"/>
            <w:rPr>
              <w:rFonts w:eastAsiaTheme="minorEastAsia"/>
              <w:lang w:eastAsia="bg-BG"/>
            </w:rPr>
          </w:pPr>
          <w:hyperlink w:anchor="_Toc410048604" w:history="1">
            <w:r w:rsidR="00193598" w:rsidRPr="006F4D74">
              <w:rPr>
                <w:rStyle w:val="a3"/>
              </w:rPr>
              <w:t>VIII. КОНФИДЕНЦИАЛНОСТ</w:t>
            </w:r>
            <w:r w:rsidR="00193598" w:rsidRPr="006F4D74">
              <w:rPr>
                <w:webHidden/>
              </w:rPr>
              <w:tab/>
            </w:r>
            <w:r w:rsidR="00193598" w:rsidRPr="006F4D74">
              <w:rPr>
                <w:webHidden/>
              </w:rPr>
              <w:fldChar w:fldCharType="begin"/>
            </w:r>
            <w:r w:rsidR="00193598" w:rsidRPr="006F4D74">
              <w:rPr>
                <w:webHidden/>
              </w:rPr>
              <w:instrText xml:space="preserve"> PAGEREF _Toc410048604 \h </w:instrText>
            </w:r>
            <w:r w:rsidR="00193598" w:rsidRPr="006F4D74">
              <w:rPr>
                <w:webHidden/>
              </w:rPr>
            </w:r>
            <w:r w:rsidR="00193598" w:rsidRPr="006F4D74">
              <w:rPr>
                <w:webHidden/>
              </w:rPr>
              <w:fldChar w:fldCharType="separate"/>
            </w:r>
            <w:r w:rsidR="00CE5ACF">
              <w:rPr>
                <w:webHidden/>
              </w:rPr>
              <w:t>17</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605" w:history="1">
            <w:r w:rsidR="00193598" w:rsidRPr="006F4D74">
              <w:rPr>
                <w:rStyle w:val="a3"/>
              </w:rPr>
              <w:t>IХ. КОМУНИКАЦИЯ МЕЖДУ УЧАСТНИЦИТЕ В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_Toc410048605 \h </w:instrText>
            </w:r>
            <w:r w:rsidR="00193598" w:rsidRPr="006F4D74">
              <w:rPr>
                <w:webHidden/>
              </w:rPr>
            </w:r>
            <w:r w:rsidR="00193598" w:rsidRPr="006F4D74">
              <w:rPr>
                <w:webHidden/>
              </w:rPr>
              <w:fldChar w:fldCharType="separate"/>
            </w:r>
            <w:r w:rsidR="00CE5ACF">
              <w:rPr>
                <w:webHidden/>
              </w:rPr>
              <w:t>18</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606" w:history="1">
            <w:r w:rsidR="00655764">
              <w:rPr>
                <w:rStyle w:val="a3"/>
              </w:rPr>
              <w:t>Х</w:t>
            </w:r>
            <w:r w:rsidR="00193598" w:rsidRPr="006F4D74">
              <w:rPr>
                <w:rStyle w:val="a3"/>
              </w:rPr>
              <w:t>. ИЗЧИСЛЯВАНЕ НА СРОКОВЕ</w:t>
            </w:r>
            <w:r w:rsidR="00193598" w:rsidRPr="006F4D74">
              <w:rPr>
                <w:webHidden/>
              </w:rPr>
              <w:tab/>
            </w:r>
            <w:r w:rsidR="00193598" w:rsidRPr="006F4D74">
              <w:rPr>
                <w:webHidden/>
              </w:rPr>
              <w:fldChar w:fldCharType="begin"/>
            </w:r>
            <w:r w:rsidR="00193598" w:rsidRPr="006F4D74">
              <w:rPr>
                <w:webHidden/>
              </w:rPr>
              <w:instrText xml:space="preserve"> PAGEREF _Toc410048606 \h </w:instrText>
            </w:r>
            <w:r w:rsidR="00193598" w:rsidRPr="006F4D74">
              <w:rPr>
                <w:webHidden/>
              </w:rPr>
            </w:r>
            <w:r w:rsidR="00193598" w:rsidRPr="006F4D74">
              <w:rPr>
                <w:webHidden/>
              </w:rPr>
              <w:fldChar w:fldCharType="separate"/>
            </w:r>
            <w:r w:rsidR="00CE5ACF">
              <w:rPr>
                <w:webHidden/>
              </w:rPr>
              <w:t>18</w:t>
            </w:r>
            <w:r w:rsidR="00193598" w:rsidRPr="006F4D74">
              <w:rPr>
                <w:webHidden/>
              </w:rPr>
              <w:fldChar w:fldCharType="end"/>
            </w:r>
          </w:hyperlink>
        </w:p>
        <w:p w:rsidR="00193598" w:rsidRPr="006F4D74" w:rsidRDefault="00D9095C" w:rsidP="0039791D">
          <w:pPr>
            <w:pStyle w:val="11"/>
            <w:rPr>
              <w:rFonts w:eastAsiaTheme="minorEastAsia"/>
              <w:lang w:eastAsia="bg-BG"/>
            </w:rPr>
          </w:pPr>
          <w:hyperlink w:anchor="_Toc410048607" w:history="1">
            <w:r w:rsidR="00193598" w:rsidRPr="006F4D74">
              <w:rPr>
                <w:rStyle w:val="a3"/>
              </w:rPr>
              <w:t>ХІ. ДРУГИ УКАЗАНИЯ</w:t>
            </w:r>
            <w:r w:rsidR="00193598" w:rsidRPr="006F4D74">
              <w:rPr>
                <w:webHidden/>
              </w:rPr>
              <w:tab/>
            </w:r>
            <w:r w:rsidR="00193598" w:rsidRPr="006F4D74">
              <w:rPr>
                <w:webHidden/>
              </w:rPr>
              <w:fldChar w:fldCharType="begin"/>
            </w:r>
            <w:r w:rsidR="00193598" w:rsidRPr="006F4D74">
              <w:rPr>
                <w:webHidden/>
              </w:rPr>
              <w:instrText xml:space="preserve"> PAGEREF _Toc410048607 \h </w:instrText>
            </w:r>
            <w:r w:rsidR="00193598" w:rsidRPr="006F4D74">
              <w:rPr>
                <w:webHidden/>
              </w:rPr>
            </w:r>
            <w:r w:rsidR="00193598" w:rsidRPr="006F4D74">
              <w:rPr>
                <w:webHidden/>
              </w:rPr>
              <w:fldChar w:fldCharType="separate"/>
            </w:r>
            <w:r w:rsidR="00CE5ACF">
              <w:rPr>
                <w:webHidden/>
              </w:rPr>
              <w:t>18</w:t>
            </w:r>
            <w:r w:rsidR="00193598" w:rsidRPr="006F4D74">
              <w:rPr>
                <w:webHidden/>
              </w:rPr>
              <w:fldChar w:fldCharType="end"/>
            </w:r>
          </w:hyperlink>
        </w:p>
        <w:p w:rsidR="008B791B" w:rsidRDefault="008B791B" w:rsidP="0039791D">
          <w:pPr>
            <w:pStyle w:val="11"/>
            <w:rPr>
              <w:lang w:val="bg-BG"/>
            </w:rPr>
          </w:pPr>
        </w:p>
        <w:p w:rsidR="00193598" w:rsidRPr="006F4D74" w:rsidRDefault="00D9095C" w:rsidP="0039791D">
          <w:pPr>
            <w:pStyle w:val="11"/>
            <w:rPr>
              <w:rFonts w:eastAsiaTheme="minorEastAsia"/>
              <w:lang w:eastAsia="bg-BG"/>
            </w:rPr>
          </w:pPr>
          <w:hyperlink w:anchor="_Toc410048608" w:history="1">
            <w:r w:rsidR="00B33FFE">
              <w:rPr>
                <w:rStyle w:val="a3"/>
              </w:rPr>
              <w:t>F</w:t>
            </w:r>
            <w:r w:rsidR="00193598" w:rsidRPr="006F4D74">
              <w:rPr>
                <w:rStyle w:val="a3"/>
              </w:rPr>
              <w:t>. ОБРАЗЦИ КЪМ ДОКУМЕНТАЦИЯТА ЗА УЧАСТИЕ</w:t>
            </w:r>
            <w:r w:rsidR="00193598" w:rsidRPr="006F4D74">
              <w:rPr>
                <w:webHidden/>
              </w:rPr>
              <w:tab/>
            </w:r>
            <w:r w:rsidR="00193598" w:rsidRPr="006F4D74">
              <w:rPr>
                <w:webHidden/>
              </w:rPr>
              <w:fldChar w:fldCharType="begin"/>
            </w:r>
            <w:r w:rsidR="00193598" w:rsidRPr="006F4D74">
              <w:rPr>
                <w:webHidden/>
              </w:rPr>
              <w:instrText xml:space="preserve"> PAGEREF _Toc410048608 \h </w:instrText>
            </w:r>
            <w:r w:rsidR="00193598" w:rsidRPr="006F4D74">
              <w:rPr>
                <w:webHidden/>
              </w:rPr>
            </w:r>
            <w:r w:rsidR="00193598" w:rsidRPr="006F4D74">
              <w:rPr>
                <w:webHidden/>
              </w:rPr>
              <w:fldChar w:fldCharType="separate"/>
            </w:r>
            <w:r w:rsidR="00CE5ACF">
              <w:rPr>
                <w:webHidden/>
              </w:rPr>
              <w:t>18</w:t>
            </w:r>
            <w:r w:rsidR="00193598" w:rsidRPr="006F4D74">
              <w:rPr>
                <w:webHidden/>
              </w:rPr>
              <w:fldChar w:fldCharType="end"/>
            </w:r>
          </w:hyperlink>
        </w:p>
        <w:p w:rsidR="005B34B0" w:rsidRPr="006F4D74" w:rsidRDefault="00A82F30" w:rsidP="006F4D74">
          <w:pPr>
            <w:spacing w:after="0"/>
            <w:rPr>
              <w:rFonts w:ascii="Times New Roman" w:hAnsi="Times New Roman"/>
              <w:b/>
              <w:bCs/>
              <w:noProof/>
            </w:rPr>
          </w:pPr>
          <w:r w:rsidRPr="006F4D74">
            <w:rPr>
              <w:rFonts w:ascii="Times New Roman" w:hAnsi="Times New Roman"/>
              <w:b/>
              <w:bCs/>
              <w:noProof/>
            </w:rPr>
            <w:fldChar w:fldCharType="end"/>
          </w:r>
        </w:p>
      </w:sdtContent>
    </w:sdt>
    <w:p w:rsidR="003D5A1F" w:rsidRPr="00641D54" w:rsidRDefault="00A82F30" w:rsidP="00A82F30">
      <w:pPr>
        <w:pStyle w:val="1"/>
        <w:ind w:hanging="4473"/>
      </w:pPr>
      <w:bookmarkStart w:id="1" w:name="_Toc331759825"/>
      <w:bookmarkStart w:id="2" w:name="_Toc346708964"/>
      <w:bookmarkStart w:id="3" w:name="_Toc368388414"/>
      <w:bookmarkStart w:id="4" w:name="_Toc410048571"/>
      <w:r>
        <w:t xml:space="preserve">А. </w:t>
      </w:r>
      <w:r w:rsidR="003D5A1F" w:rsidRPr="00641D54">
        <w:t>РЕШЕНИЕ ЗА ОТКРИВАНЕ НА ОБЩЕСТВЕНА ПОРЪЧКА</w:t>
      </w:r>
      <w:bookmarkEnd w:id="1"/>
      <w:bookmarkEnd w:id="2"/>
      <w:bookmarkEnd w:id="3"/>
      <w:bookmarkEnd w:id="4"/>
    </w:p>
    <w:p w:rsidR="003D5A1F" w:rsidRPr="00641D54"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641D54" w:rsidRDefault="003D5A1F" w:rsidP="003D5A1F">
      <w:pPr>
        <w:spacing w:after="0" w:line="240" w:lineRule="auto"/>
        <w:ind w:firstLine="567"/>
        <w:rPr>
          <w:rFonts w:ascii="Times New Roman" w:eastAsia="Times New Roman" w:hAnsi="Times New Roman"/>
          <w:sz w:val="20"/>
          <w:szCs w:val="20"/>
          <w:lang w:eastAsia="bg-BG"/>
        </w:rPr>
      </w:pPr>
    </w:p>
    <w:p w:rsidR="003D5A1F" w:rsidRPr="00A82F30" w:rsidRDefault="00A82F30" w:rsidP="00A82F30">
      <w:pPr>
        <w:pStyle w:val="1"/>
        <w:ind w:hanging="4473"/>
      </w:pPr>
      <w:bookmarkStart w:id="5" w:name="_Toc331759826"/>
      <w:bookmarkStart w:id="6" w:name="_Toc346708965"/>
      <w:bookmarkStart w:id="7" w:name="_Toc368388415"/>
      <w:bookmarkStart w:id="8" w:name="_Toc410048572"/>
      <w:r>
        <w:rPr>
          <w:lang w:val="en-US"/>
        </w:rPr>
        <w:t xml:space="preserve">B. </w:t>
      </w:r>
      <w:r w:rsidR="003D5A1F" w:rsidRPr="00A82F30">
        <w:t>ОБЯВЛЕНИЕ ЗА ОБЩЕСТВЕНА ПОРЪЧКА</w:t>
      </w:r>
      <w:bookmarkEnd w:id="5"/>
      <w:bookmarkEnd w:id="6"/>
      <w:bookmarkEnd w:id="7"/>
      <w:bookmarkEnd w:id="8"/>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0408B2" w:rsidRDefault="003D5A1F" w:rsidP="003D5A1F">
      <w:pPr>
        <w:spacing w:after="0" w:line="240" w:lineRule="auto"/>
        <w:rPr>
          <w:rFonts w:ascii="Times New Roman" w:eastAsia="Times New Roman" w:hAnsi="Times New Roman"/>
          <w:sz w:val="24"/>
          <w:szCs w:val="24"/>
          <w:lang w:eastAsia="bg-BG"/>
        </w:rPr>
      </w:pPr>
    </w:p>
    <w:p w:rsidR="003D5A1F" w:rsidRPr="00A82F30" w:rsidRDefault="00A82F30" w:rsidP="00A82F30">
      <w:pPr>
        <w:pStyle w:val="1"/>
        <w:ind w:hanging="4473"/>
        <w:rPr>
          <w:rStyle w:val="af"/>
          <w:b/>
          <w:bCs w:val="0"/>
          <w:smallCaps w:val="0"/>
          <w:spacing w:val="0"/>
        </w:rPr>
      </w:pPr>
      <w:bookmarkStart w:id="9" w:name="_Toc368388416"/>
      <w:bookmarkStart w:id="10" w:name="_Toc410048573"/>
      <w:bookmarkStart w:id="11" w:name="_Toc346708973"/>
      <w:r>
        <w:rPr>
          <w:rStyle w:val="af"/>
          <w:b/>
          <w:bCs w:val="0"/>
          <w:smallCaps w:val="0"/>
          <w:spacing w:val="0"/>
          <w:lang w:val="en-US"/>
        </w:rPr>
        <w:t xml:space="preserve">C. </w:t>
      </w:r>
      <w:r w:rsidR="003D5A1F" w:rsidRPr="00A82F30">
        <w:rPr>
          <w:rStyle w:val="af"/>
          <w:b/>
          <w:bCs w:val="0"/>
          <w:smallCaps w:val="0"/>
          <w:spacing w:val="0"/>
        </w:rPr>
        <w:t>ТЕХНИЧЕСКИ СПЕЦИФИКАЦИИ</w:t>
      </w:r>
      <w:bookmarkEnd w:id="9"/>
      <w:bookmarkEnd w:id="10"/>
      <w:r w:rsidR="003D5A1F" w:rsidRPr="00A82F30">
        <w:rPr>
          <w:rStyle w:val="af"/>
          <w:b/>
          <w:bCs w:val="0"/>
          <w:smallCaps w:val="0"/>
          <w:spacing w:val="0"/>
        </w:rPr>
        <w:t xml:space="preserve"> </w:t>
      </w:r>
      <w:bookmarkEnd w:id="11"/>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w:t>
      </w:r>
      <w:r w:rsidR="00B94576">
        <w:rPr>
          <w:rFonts w:ascii="Times New Roman" w:eastAsia="Times New Roman" w:hAnsi="Times New Roman"/>
          <w:sz w:val="24"/>
          <w:szCs w:val="24"/>
          <w:lang w:eastAsia="bg-BG"/>
        </w:rPr>
        <w:t>и</w:t>
      </w:r>
      <w:r w:rsidRPr="00641D54">
        <w:rPr>
          <w:rFonts w:ascii="Times New Roman" w:eastAsia="Times New Roman" w:hAnsi="Times New Roman"/>
          <w:sz w:val="24"/>
          <w:szCs w:val="24"/>
          <w:lang w:eastAsia="bg-BG"/>
        </w:rPr>
        <w:t xml:space="preserve"> на отдел</w:t>
      </w:r>
      <w:r w:rsidR="00E43EF6">
        <w:rPr>
          <w:rFonts w:ascii="Times New Roman" w:eastAsia="Times New Roman" w:hAnsi="Times New Roman"/>
          <w:sz w:val="24"/>
          <w:szCs w:val="24"/>
          <w:lang w:eastAsia="bg-BG"/>
        </w:rPr>
        <w:t>е</w:t>
      </w:r>
      <w:r w:rsidRPr="00641D54">
        <w:rPr>
          <w:rFonts w:ascii="Times New Roman" w:eastAsia="Times New Roman" w:hAnsi="Times New Roman"/>
          <w:sz w:val="24"/>
          <w:szCs w:val="24"/>
          <w:lang w:eastAsia="bg-BG"/>
        </w:rPr>
        <w:t>н файл)</w:t>
      </w:r>
    </w:p>
    <w:p w:rsidR="00B45B6E" w:rsidRPr="00BF4822" w:rsidRDefault="00B45B6E" w:rsidP="00B45B6E">
      <w:pPr>
        <w:spacing w:after="0" w:line="240" w:lineRule="atLeast"/>
        <w:rPr>
          <w:lang w:val="en-US" w:eastAsia="bg-BG"/>
        </w:rPr>
      </w:pPr>
    </w:p>
    <w:p w:rsidR="00BE5A79" w:rsidRDefault="00BE5A79" w:rsidP="00BE5A79">
      <w:pPr>
        <w:spacing w:after="0" w:line="240" w:lineRule="atLeast"/>
        <w:ind w:firstLine="567"/>
        <w:rPr>
          <w:rFonts w:ascii="Times New Roman" w:hAnsi="Times New Roman"/>
          <w:b/>
          <w:sz w:val="24"/>
          <w:szCs w:val="24"/>
          <w:lang w:val="en-US" w:eastAsia="bg-BG"/>
        </w:rPr>
      </w:pPr>
      <w:r w:rsidRPr="00BE5A79">
        <w:rPr>
          <w:rFonts w:ascii="Times New Roman" w:hAnsi="Times New Roman"/>
          <w:b/>
          <w:sz w:val="24"/>
          <w:szCs w:val="24"/>
          <w:lang w:val="en-US" w:eastAsia="bg-BG"/>
        </w:rPr>
        <w:t>D.</w:t>
      </w:r>
      <w:r w:rsidRPr="00BE5A79">
        <w:t xml:space="preserve"> </w:t>
      </w:r>
      <w:r w:rsidRPr="00BE5A79">
        <w:rPr>
          <w:rFonts w:ascii="Times New Roman" w:hAnsi="Times New Roman"/>
          <w:b/>
          <w:sz w:val="24"/>
          <w:szCs w:val="24"/>
          <w:lang w:val="en-US" w:eastAsia="bg-BG"/>
        </w:rPr>
        <w:t>МЕТОДИКА ЗА ОПРЕДЕЛЯНЕ НА КОМПЛЕКСНАТА ОЦЕНКА НА ОФЕРТИТЕ</w:t>
      </w:r>
    </w:p>
    <w:p w:rsidR="00AA6661" w:rsidRPr="00AA6661" w:rsidRDefault="00AA6661" w:rsidP="006C3C56">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Оценяването и класирането на офертите на участниците се извършва по критерий „Икономически най-изгодна оферта”.</w:t>
      </w:r>
      <w:proofErr w:type="gramEnd"/>
      <w:r w:rsidRPr="00AA6661">
        <w:rPr>
          <w:rFonts w:ascii="Times New Roman" w:hAnsi="Times New Roman"/>
          <w:sz w:val="24"/>
          <w:szCs w:val="24"/>
          <w:lang w:val="en-US" w:eastAsia="bg-BG"/>
        </w:rPr>
        <w:t xml:space="preserve"> Допуснатите до оценка оферти получават „Комплексна оценка</w:t>
      </w:r>
      <w:proofErr w:type="gramStart"/>
      <w:r w:rsidRPr="00AA6661">
        <w:rPr>
          <w:rFonts w:ascii="Times New Roman" w:hAnsi="Times New Roman"/>
          <w:sz w:val="24"/>
          <w:szCs w:val="24"/>
          <w:lang w:val="en-US" w:eastAsia="bg-BG"/>
        </w:rPr>
        <w:t>“ (</w:t>
      </w:r>
      <w:proofErr w:type="gramEnd"/>
      <w:r w:rsidRPr="00AA6661">
        <w:rPr>
          <w:rFonts w:ascii="Times New Roman" w:hAnsi="Times New Roman"/>
          <w:sz w:val="24"/>
          <w:szCs w:val="24"/>
          <w:lang w:val="en-US" w:eastAsia="bg-BG"/>
        </w:rPr>
        <w:t xml:space="preserve">КО).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Техническо предложение следва да представя в синтезиран вид концепцията, подходът и вижданията на участника по осъществяването на основните дейности, свързани с изпълнението на обществената поръчка.</w:t>
      </w:r>
      <w:proofErr w:type="gramEnd"/>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Целта е да се установи разбирането на участника за предмета и задачата на обществената поръчка, както и способността му да изрази позиция по необходимите специфични аспекти, за да се отговори на изискванията на техническлите спецификации.</w:t>
      </w:r>
      <w:proofErr w:type="gramEnd"/>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Прилаганият критерии за оценка на офертите е „икономически най-изгодната оферта”.</w:t>
      </w:r>
      <w:proofErr w:type="gramEnd"/>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Крайното класиране на допуснатите до участие оферти се извършва на база комплексна оценка за всяка оферта по всяка от обособените позции.</w:t>
      </w:r>
      <w:proofErr w:type="gramEnd"/>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Офертата получила най-висока комплексна оценка се класира на първо място.</w:t>
      </w:r>
      <w:proofErr w:type="gramEnd"/>
      <w:r w:rsidRPr="005C22DC">
        <w:rPr>
          <w:rFonts w:ascii="Times New Roman" w:hAnsi="Times New Roman"/>
          <w:sz w:val="24"/>
          <w:szCs w:val="24"/>
          <w:lang w:val="en-US" w:eastAsia="bg-BG"/>
        </w:rPr>
        <w:t xml:space="preserve">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Комплексната оценка се формира от 2 основни компонента: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Концепция за изпълнение на дейностите и Оценка на финансовото предложение.</w:t>
      </w:r>
      <w:proofErr w:type="gramEnd"/>
      <w:r w:rsidRPr="005C22DC">
        <w:rPr>
          <w:rFonts w:ascii="Times New Roman" w:hAnsi="Times New Roman"/>
          <w:sz w:val="24"/>
          <w:szCs w:val="24"/>
          <w:lang w:val="en-US" w:eastAsia="bg-BG"/>
        </w:rPr>
        <w:t xml:space="preserve">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Коефициентът на тежест на оценката на концепцията при определянето на комплексната оценка на офертата е 0</w:t>
      </w:r>
      <w:proofErr w:type="gramStart"/>
      <w:r w:rsidRPr="005C22DC">
        <w:rPr>
          <w:rFonts w:ascii="Times New Roman" w:hAnsi="Times New Roman"/>
          <w:sz w:val="24"/>
          <w:szCs w:val="24"/>
          <w:lang w:val="en-US" w:eastAsia="bg-BG"/>
        </w:rPr>
        <w:t>,4</w:t>
      </w:r>
      <w:proofErr w:type="gramEnd"/>
      <w:r w:rsidRPr="005C22DC">
        <w:rPr>
          <w:rFonts w:ascii="Times New Roman" w:hAnsi="Times New Roman"/>
          <w:sz w:val="24"/>
          <w:szCs w:val="24"/>
          <w:lang w:val="en-US" w:eastAsia="bg-BG"/>
        </w:rPr>
        <w:t xml:space="preserve"> , а коефицентът на тежест на оценката за цена е 0,6.</w:t>
      </w:r>
    </w:p>
    <w:p w:rsidR="005C22DC" w:rsidRPr="00D02324" w:rsidRDefault="005C22DC" w:rsidP="005C22DC">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val="en-US" w:eastAsia="bg-BG"/>
        </w:rPr>
        <w:t>Максималната възможна комплексна оценка на офертата е 100 т</w:t>
      </w:r>
      <w:proofErr w:type="gramStart"/>
      <w:r w:rsidRPr="00D02324">
        <w:rPr>
          <w:rFonts w:ascii="Times New Roman" w:hAnsi="Times New Roman"/>
          <w:sz w:val="24"/>
          <w:szCs w:val="24"/>
          <w:lang w:val="en-US" w:eastAsia="bg-BG"/>
        </w:rPr>
        <w:t>.</w:t>
      </w:r>
      <w:r w:rsidR="00915018" w:rsidRPr="00D02324">
        <w:rPr>
          <w:rFonts w:ascii="Times New Roman" w:hAnsi="Times New Roman"/>
          <w:sz w:val="24"/>
          <w:szCs w:val="24"/>
          <w:lang w:val="en-US" w:eastAsia="bg-BG"/>
        </w:rPr>
        <w:t>/</w:t>
      </w:r>
      <w:proofErr w:type="gramEnd"/>
      <w:r w:rsidR="00915018" w:rsidRPr="00D02324">
        <w:rPr>
          <w:rFonts w:ascii="Times New Roman" w:hAnsi="Times New Roman"/>
          <w:sz w:val="24"/>
          <w:szCs w:val="24"/>
          <w:lang w:eastAsia="bg-BG"/>
        </w:rPr>
        <w:t>КО</w:t>
      </w:r>
      <w:r w:rsidR="00D41B72" w:rsidRPr="00D02324">
        <w:rPr>
          <w:rFonts w:ascii="Times New Roman" w:hAnsi="Times New Roman"/>
          <w:sz w:val="24"/>
          <w:szCs w:val="24"/>
          <w:lang w:val="en-US" w:eastAsia="bg-BG"/>
        </w:rPr>
        <w:t xml:space="preserve"> </w:t>
      </w:r>
      <w:r w:rsidR="00915018" w:rsidRPr="00D02324">
        <w:rPr>
          <w:rFonts w:ascii="Times New Roman" w:hAnsi="Times New Roman"/>
          <w:sz w:val="24"/>
          <w:szCs w:val="24"/>
          <w:lang w:val="en-US" w:eastAsia="bg-BG"/>
        </w:rPr>
        <w:t>=</w:t>
      </w:r>
      <w:r w:rsidR="00915018" w:rsidRPr="00D02324">
        <w:rPr>
          <w:rFonts w:ascii="Times New Roman" w:eastAsia="Times New Roman" w:hAnsi="Times New Roman"/>
          <w:sz w:val="24"/>
          <w:szCs w:val="24"/>
          <w:lang w:eastAsia="bg-BG"/>
        </w:rPr>
        <w:t xml:space="preserve"> К +</w:t>
      </w:r>
      <w:r w:rsidR="00915018" w:rsidRPr="00D02324">
        <w:t xml:space="preserve"> </w:t>
      </w:r>
      <w:r w:rsidR="00915018" w:rsidRPr="00D02324">
        <w:rPr>
          <w:rFonts w:ascii="Times New Roman" w:eastAsia="Times New Roman" w:hAnsi="Times New Roman"/>
          <w:sz w:val="24"/>
          <w:szCs w:val="24"/>
          <w:lang w:eastAsia="bg-BG"/>
        </w:rPr>
        <w:t>ФП</w:t>
      </w:r>
      <w:r w:rsidR="00380C4F" w:rsidRPr="00D02324">
        <w:rPr>
          <w:rFonts w:ascii="Times New Roman" w:eastAsia="Times New Roman" w:hAnsi="Times New Roman"/>
          <w:sz w:val="24"/>
          <w:szCs w:val="24"/>
          <w:lang w:eastAsia="bg-BG"/>
        </w:rPr>
        <w:t>/</w:t>
      </w:r>
    </w:p>
    <w:p w:rsidR="005C22DC" w:rsidRPr="00D02324" w:rsidRDefault="005C22DC" w:rsidP="006C3C56">
      <w:pPr>
        <w:pStyle w:val="ac"/>
        <w:numPr>
          <w:ilvl w:val="0"/>
          <w:numId w:val="28"/>
        </w:numPr>
        <w:spacing w:line="240" w:lineRule="atLeast"/>
        <w:jc w:val="both"/>
        <w:rPr>
          <w:lang w:eastAsia="bg-BG"/>
        </w:rPr>
      </w:pPr>
      <w:r w:rsidRPr="00D02324">
        <w:rPr>
          <w:lang w:val="en-US" w:eastAsia="bg-BG"/>
        </w:rPr>
        <w:t>Концепция за изпълнение на дейностите</w:t>
      </w:r>
      <w:r w:rsidR="006C3C56" w:rsidRPr="00D02324">
        <w:rPr>
          <w:lang w:eastAsia="bg-BG"/>
        </w:rPr>
        <w:t>/К/</w:t>
      </w:r>
      <w:r w:rsidRPr="00D02324">
        <w:rPr>
          <w:lang w:val="en-US" w:eastAsia="bg-BG"/>
        </w:rPr>
        <w:t xml:space="preserve"> - Коефициент на тежест на концепцията за изпълнение на дейностите в общата оценка на офертата – 40%</w:t>
      </w:r>
    </w:p>
    <w:p w:rsidR="00061E29" w:rsidRPr="00D02324" w:rsidRDefault="00061E29" w:rsidP="00061E29">
      <w:pPr>
        <w:spacing w:after="0" w:line="240" w:lineRule="atLeast"/>
        <w:ind w:firstLine="720"/>
        <w:jc w:val="both"/>
        <w:rPr>
          <w:rFonts w:ascii="Times New Roman" w:eastAsia="Times New Roman" w:hAnsi="Times New Roman"/>
          <w:sz w:val="24"/>
          <w:szCs w:val="24"/>
          <w:lang w:eastAsia="bg-BG"/>
        </w:rPr>
      </w:pPr>
      <w:r w:rsidRPr="00D02324">
        <w:rPr>
          <w:rFonts w:ascii="Times New Roman" w:eastAsia="Times New Roman" w:hAnsi="Times New Roman"/>
          <w:sz w:val="24"/>
          <w:szCs w:val="24"/>
          <w:lang w:eastAsia="bg-BG"/>
        </w:rPr>
        <w:t>К</w:t>
      </w:r>
      <w:r w:rsidRPr="00D02324">
        <w:rPr>
          <w:rFonts w:ascii="Times New Roman" w:eastAsia="Times New Roman" w:hAnsi="Times New Roman"/>
          <w:sz w:val="24"/>
          <w:szCs w:val="24"/>
          <w:lang w:val="en-GB" w:eastAsia="bg-BG"/>
        </w:rPr>
        <w:t xml:space="preserve"> = (Ктч/Ктч/mах) х </w:t>
      </w:r>
      <w:r w:rsidR="008E1C36" w:rsidRPr="00D02324">
        <w:rPr>
          <w:rFonts w:ascii="Times New Roman" w:eastAsia="Times New Roman" w:hAnsi="Times New Roman"/>
          <w:sz w:val="24"/>
          <w:szCs w:val="24"/>
          <w:lang w:val="en-GB" w:eastAsia="bg-BG"/>
        </w:rPr>
        <w:t>40</w:t>
      </w:r>
      <w:r w:rsidR="00586ED5" w:rsidRPr="00D02324">
        <w:rPr>
          <w:rFonts w:ascii="Times New Roman" w:eastAsia="Times New Roman" w:hAnsi="Times New Roman"/>
          <w:sz w:val="24"/>
          <w:szCs w:val="24"/>
          <w:lang w:eastAsia="bg-BG"/>
        </w:rPr>
        <w:t>, където</w:t>
      </w:r>
    </w:p>
    <w:p w:rsidR="00586ED5" w:rsidRPr="00D02324" w:rsidRDefault="00586ED5" w:rsidP="00061E29">
      <w:pPr>
        <w:spacing w:after="0" w:line="240" w:lineRule="atLeast"/>
        <w:ind w:firstLine="720"/>
        <w:jc w:val="both"/>
        <w:rPr>
          <w:rFonts w:ascii="Times New Roman" w:eastAsia="Times New Roman" w:hAnsi="Times New Roman"/>
          <w:sz w:val="24"/>
          <w:szCs w:val="24"/>
          <w:lang w:eastAsia="bg-BG"/>
        </w:rPr>
      </w:pPr>
      <w:r w:rsidRPr="00D02324">
        <w:rPr>
          <w:rFonts w:ascii="Times New Roman" w:eastAsia="Times New Roman" w:hAnsi="Times New Roman"/>
          <w:sz w:val="24"/>
          <w:szCs w:val="24"/>
          <w:lang w:eastAsia="bg-BG"/>
        </w:rPr>
        <w:t>Ктч - представлява общата оценка на качеството на техническата част на съответната оферта;</w:t>
      </w:r>
    </w:p>
    <w:p w:rsidR="00061E29" w:rsidRPr="00D02324" w:rsidRDefault="00586ED5" w:rsidP="00061E29">
      <w:pPr>
        <w:spacing w:after="0" w:line="240" w:lineRule="atLeast"/>
        <w:ind w:firstLine="720"/>
        <w:jc w:val="both"/>
        <w:rPr>
          <w:rFonts w:ascii="Times New Roman" w:eastAsia="Times New Roman" w:hAnsi="Times New Roman"/>
          <w:sz w:val="24"/>
          <w:szCs w:val="24"/>
          <w:lang w:eastAsia="bg-BG"/>
        </w:rPr>
      </w:pPr>
      <w:r w:rsidRPr="00D02324">
        <w:rPr>
          <w:rFonts w:ascii="Times New Roman" w:eastAsia="Times New Roman" w:hAnsi="Times New Roman"/>
          <w:sz w:val="24"/>
          <w:szCs w:val="24"/>
          <w:lang w:eastAsia="bg-BG"/>
        </w:rPr>
        <w:t>Ктч/mах - представлява общата оценка на качеството на техническата част за офертата с максимални точки, от всички оферти, допуснати до комплексна оценка;</w:t>
      </w:r>
    </w:p>
    <w:p w:rsidR="005C22DC" w:rsidRPr="00D02324" w:rsidRDefault="005C22DC" w:rsidP="006C3C56">
      <w:pPr>
        <w:spacing w:after="0" w:line="240" w:lineRule="atLeast"/>
        <w:ind w:firstLine="360"/>
        <w:jc w:val="both"/>
        <w:rPr>
          <w:rFonts w:ascii="Times New Roman" w:hAnsi="Times New Roman"/>
          <w:sz w:val="24"/>
          <w:szCs w:val="24"/>
          <w:lang w:val="en-US" w:eastAsia="bg-BG"/>
        </w:rPr>
      </w:pPr>
      <w:r w:rsidRPr="00D02324">
        <w:rPr>
          <w:rFonts w:ascii="Times New Roman" w:hAnsi="Times New Roman"/>
          <w:sz w:val="24"/>
          <w:szCs w:val="24"/>
          <w:lang w:val="en-US" w:eastAsia="bg-BG"/>
        </w:rPr>
        <w:t>2. Оценка на финансовото предложение</w:t>
      </w:r>
      <w:r w:rsidR="006C3C56" w:rsidRPr="00D02324">
        <w:rPr>
          <w:rFonts w:ascii="Times New Roman" w:hAnsi="Times New Roman"/>
          <w:sz w:val="24"/>
          <w:szCs w:val="24"/>
          <w:lang w:eastAsia="bg-BG"/>
        </w:rPr>
        <w:t>/ФП/</w:t>
      </w:r>
      <w:r w:rsidRPr="00D02324">
        <w:rPr>
          <w:rFonts w:ascii="Times New Roman" w:hAnsi="Times New Roman"/>
          <w:sz w:val="24"/>
          <w:szCs w:val="24"/>
          <w:lang w:val="en-US" w:eastAsia="bg-BG"/>
        </w:rPr>
        <w:t xml:space="preserve"> – 60%</w:t>
      </w:r>
    </w:p>
    <w:p w:rsidR="006C3C56" w:rsidRPr="00D02324" w:rsidRDefault="006C3C56" w:rsidP="006C3C56">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eastAsia="bg-BG"/>
        </w:rPr>
        <w:t xml:space="preserve">ФП = (ФПмин./ФПоф.) х </w:t>
      </w:r>
      <w:r w:rsidR="008E1C36" w:rsidRPr="00D02324">
        <w:rPr>
          <w:rFonts w:ascii="Times New Roman" w:hAnsi="Times New Roman"/>
          <w:sz w:val="24"/>
          <w:szCs w:val="24"/>
          <w:lang w:val="en-US" w:eastAsia="bg-BG"/>
        </w:rPr>
        <w:t>60</w:t>
      </w:r>
      <w:r w:rsidRPr="00D02324">
        <w:rPr>
          <w:rFonts w:ascii="Times New Roman" w:hAnsi="Times New Roman"/>
          <w:sz w:val="24"/>
          <w:szCs w:val="24"/>
          <w:lang w:eastAsia="bg-BG"/>
        </w:rPr>
        <w:t>, където:</w:t>
      </w:r>
    </w:p>
    <w:p w:rsidR="006C3C56" w:rsidRPr="00D02324" w:rsidRDefault="006C3C56" w:rsidP="006C3C56">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eastAsia="bg-BG"/>
        </w:rPr>
        <w:t xml:space="preserve">ФП мин. – представлява най-ниската предложена цена в лева от всички постъпили оферти, допуснати до комплексна оценка; </w:t>
      </w:r>
    </w:p>
    <w:p w:rsidR="005C22DC" w:rsidRPr="00D02324" w:rsidRDefault="006C3C56" w:rsidP="006C3C56">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eastAsia="bg-BG"/>
        </w:rPr>
        <w:t>ФПоф. – представлява общата цена в лева на съответната оферта.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1. Концепция за изпълнение на дейностите</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40 т. макс.</w:t>
      </w:r>
      <w:proofErr w:type="gramEnd"/>
      <w:r w:rsidRPr="005C22DC">
        <w:rPr>
          <w:rFonts w:ascii="Times New Roman" w:hAnsi="Times New Roman"/>
          <w:sz w:val="24"/>
          <w:szCs w:val="24"/>
          <w:lang w:val="en-US" w:eastAsia="bg-BG"/>
        </w:rPr>
        <w:t xml:space="preserve"> В предложението за изпълнение на поръчката всеки участник следва да разработи: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описание</w:t>
      </w:r>
      <w:proofErr w:type="gramEnd"/>
      <w:r w:rsidRPr="005C22DC">
        <w:rPr>
          <w:rFonts w:ascii="Times New Roman" w:hAnsi="Times New Roman"/>
          <w:sz w:val="24"/>
          <w:szCs w:val="24"/>
          <w:lang w:val="en-US" w:eastAsia="bg-BG"/>
        </w:rPr>
        <w:t xml:space="preserve"> на всички артикули, технологията и технологичната последователност за изпълнението им в съответствие с изискванията на техническите спецификации, техническите норми и стандарти;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описание</w:t>
      </w:r>
      <w:proofErr w:type="gramEnd"/>
      <w:r w:rsidRPr="005C22DC">
        <w:rPr>
          <w:rFonts w:ascii="Times New Roman" w:hAnsi="Times New Roman"/>
          <w:sz w:val="24"/>
          <w:szCs w:val="24"/>
          <w:lang w:val="en-US" w:eastAsia="bg-BG"/>
        </w:rPr>
        <w:t xml:space="preserve"> на необходимата техника за изпълнение на всички артикули;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описание</w:t>
      </w:r>
      <w:proofErr w:type="gramEnd"/>
      <w:r w:rsidRPr="005C22DC">
        <w:rPr>
          <w:rFonts w:ascii="Times New Roman" w:hAnsi="Times New Roman"/>
          <w:sz w:val="24"/>
          <w:szCs w:val="24"/>
          <w:lang w:val="en-US" w:eastAsia="bg-BG"/>
        </w:rPr>
        <w:t xml:space="preserve"> на начините за осигуряване на качество по време на изпълнение на договора, както и описание на контрола за качество, който се упражнява.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Участникът ясно и подробно е разписал в концепцията си всички видове артикули, технологията и технологичната последователност на тяхното изпълнение в съответствие с техническите спецификации, техническите норми и стандарти.</w:t>
      </w:r>
      <w:proofErr w:type="gramEnd"/>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 xml:space="preserve">От описанието е видно, че при </w:t>
      </w:r>
      <w:r w:rsidRPr="005C22DC">
        <w:rPr>
          <w:rFonts w:ascii="Times New Roman" w:hAnsi="Times New Roman"/>
          <w:sz w:val="24"/>
          <w:szCs w:val="24"/>
          <w:lang w:val="en-US" w:eastAsia="bg-BG"/>
        </w:rPr>
        <w:lastRenderedPageBreak/>
        <w:t>реализацията ще бъдат спазени всички нормативни изисквания и ще бъдат използвани методи и техника на работа в съответствие със съвременните тенденции.</w:t>
      </w:r>
      <w:proofErr w:type="gramEnd"/>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Изпълнението на всеки от артикулите, предмет на поръчката, е обезпечено с техническо оборудване.</w:t>
      </w:r>
      <w:proofErr w:type="gramEnd"/>
      <w:r w:rsidRPr="005C22DC">
        <w:rPr>
          <w:rFonts w:ascii="Times New Roman" w:hAnsi="Times New Roman"/>
          <w:sz w:val="24"/>
          <w:szCs w:val="24"/>
          <w:lang w:val="en-US" w:eastAsia="bg-BG"/>
        </w:rPr>
        <w:t xml:space="preserve"> </w:t>
      </w:r>
      <w:proofErr w:type="gramStart"/>
      <w:r w:rsidRPr="005C22DC">
        <w:rPr>
          <w:rFonts w:ascii="Times New Roman" w:hAnsi="Times New Roman"/>
          <w:sz w:val="24"/>
          <w:szCs w:val="24"/>
          <w:lang w:val="en-US" w:eastAsia="bg-BG"/>
        </w:rPr>
        <w:t>Подробно и изчерпателно са описани начините за постигане на качество по време на изпълнение на договора – като предложените методи са относими и съобразени със спецификата и предмета на поръчката.</w:t>
      </w:r>
      <w:proofErr w:type="gramEnd"/>
      <w:r w:rsidRPr="005C22DC">
        <w:rPr>
          <w:rFonts w:ascii="Times New Roman" w:hAnsi="Times New Roman"/>
          <w:sz w:val="24"/>
          <w:szCs w:val="24"/>
          <w:lang w:val="en-US" w:eastAsia="bg-BG"/>
        </w:rPr>
        <w:t xml:space="preserve">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20 т. Участникът е посочил в концепцията си всички видове артикули, технологията и технологичната последователност на тяхното изпълнение в съответствие с изискванията на техническите спецификации, техническите норми и стандарти за постигане на висококачествено изпълнение на поръчката.</w:t>
      </w:r>
      <w:proofErr w:type="gramEnd"/>
      <w:r w:rsidRPr="005C22DC">
        <w:rPr>
          <w:rFonts w:ascii="Times New Roman" w:hAnsi="Times New Roman"/>
          <w:sz w:val="24"/>
          <w:szCs w:val="24"/>
          <w:lang w:val="en-US" w:eastAsia="bg-BG"/>
        </w:rPr>
        <w:t xml:space="preserve"> Налице е някое от следните обстоятелства: От описанието е видно, че ще бъдат използвани методи и техники на работа в съответствие със съвременните тенденции, но изпълнението не е обезпечено с необходимото техническо оборудване. </w:t>
      </w:r>
      <w:proofErr w:type="gramStart"/>
      <w:r w:rsidRPr="005C22DC">
        <w:rPr>
          <w:rFonts w:ascii="Times New Roman" w:hAnsi="Times New Roman"/>
          <w:sz w:val="24"/>
          <w:szCs w:val="24"/>
          <w:lang w:val="en-US" w:eastAsia="bg-BG"/>
        </w:rPr>
        <w:t>Направено е описание на начините за постигане на качество, но част от предложените методи не са относими и съобразени със спецификата на предмета на поръчката.</w:t>
      </w:r>
      <w:proofErr w:type="gramEnd"/>
      <w:r w:rsidRPr="005C22DC">
        <w:rPr>
          <w:rFonts w:ascii="Times New Roman" w:hAnsi="Times New Roman"/>
          <w:sz w:val="24"/>
          <w:szCs w:val="24"/>
          <w:lang w:val="en-US" w:eastAsia="bg-BG"/>
        </w:rPr>
        <w:t xml:space="preserve">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10 т. Участникът е посочил в концепцията си си предложение всички видове артикули, технологията и технологичната последователност на тяхното изпълнение в съответствие с изискванията на техническите спецификации, техническите норми и стандарти за постигане на висококачествено изпълнение на поръчката.</w:t>
      </w:r>
      <w:proofErr w:type="gramEnd"/>
      <w:r w:rsidRPr="005C22DC">
        <w:rPr>
          <w:rFonts w:ascii="Times New Roman" w:hAnsi="Times New Roman"/>
          <w:sz w:val="24"/>
          <w:szCs w:val="24"/>
          <w:lang w:val="en-US" w:eastAsia="bg-BG"/>
        </w:rPr>
        <w:t xml:space="preserve"> Налице е някое от следните обстоятелства: От описанието е видно, че ще бъдат използвани методи и техники на работа в съответствие със съвременните тенденции, но изпълнението не е обезпечено с необходимото техническо оборудване. </w:t>
      </w:r>
      <w:proofErr w:type="gramStart"/>
      <w:r w:rsidRPr="005C22DC">
        <w:rPr>
          <w:rFonts w:ascii="Times New Roman" w:hAnsi="Times New Roman"/>
          <w:sz w:val="24"/>
          <w:szCs w:val="24"/>
          <w:lang w:val="en-US" w:eastAsia="bg-BG"/>
        </w:rPr>
        <w:t>Липсва описание на методите за постигане на качество, които участникът ще използва при изпълнение на поръчката.</w:t>
      </w:r>
      <w:proofErr w:type="gramEnd"/>
      <w:r w:rsidRPr="005C22DC">
        <w:rPr>
          <w:rFonts w:ascii="Times New Roman" w:hAnsi="Times New Roman"/>
          <w:sz w:val="24"/>
          <w:szCs w:val="24"/>
          <w:lang w:val="en-US" w:eastAsia="bg-BG"/>
        </w:rPr>
        <w:t xml:space="preserve">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За целите на настоящата методика, използваните в този раздел определения следва да се тълкуват, както следва: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„Ясно</w:t>
      </w:r>
      <w:proofErr w:type="gramStart"/>
      <w:r w:rsidRPr="005C22DC">
        <w:rPr>
          <w:rFonts w:ascii="Times New Roman" w:hAnsi="Times New Roman"/>
          <w:sz w:val="24"/>
          <w:szCs w:val="24"/>
          <w:lang w:val="en-US" w:eastAsia="bg-BG"/>
        </w:rPr>
        <w:t>“ -</w:t>
      </w:r>
      <w:proofErr w:type="gramEnd"/>
      <w:r w:rsidRPr="005C22DC">
        <w:rPr>
          <w:rFonts w:ascii="Times New Roman" w:hAnsi="Times New Roman"/>
          <w:sz w:val="24"/>
          <w:szCs w:val="24"/>
          <w:lang w:val="en-US" w:eastAsia="bg-BG"/>
        </w:rPr>
        <w:t xml:space="preserve">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2. Оценка на финансовото предложение Най-ниско финансово предложение - 60 т.</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Коефициентът на тежест на финансовата оценка в общата оценка на офертата – 60 %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roofErr w:type="gramStart"/>
      <w:r w:rsidRPr="005C22DC">
        <w:rPr>
          <w:rFonts w:ascii="Times New Roman" w:hAnsi="Times New Roman"/>
          <w:sz w:val="24"/>
          <w:szCs w:val="24"/>
          <w:lang w:val="en-US" w:eastAsia="bg-BG"/>
        </w:rPr>
        <w:t>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w:t>
      </w:r>
      <w:proofErr w:type="gramEnd"/>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DD26DE"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3. Обща оценка - изчислява се като сума от сбора на Концепция за изпълнение на дейностите - Коефициент на тежест на концепцията за изпълнение на дейностите в общата оценка на офертата и оценка на финансовото предложение</w:t>
      </w:r>
    </w:p>
    <w:p w:rsidR="004E3A14" w:rsidRDefault="004E3A14" w:rsidP="00DD26DE">
      <w:pPr>
        <w:spacing w:after="0" w:line="240" w:lineRule="atLeast"/>
        <w:ind w:firstLine="567"/>
        <w:jc w:val="both"/>
        <w:rPr>
          <w:rFonts w:ascii="Times New Roman" w:hAnsi="Times New Roman"/>
          <w:sz w:val="24"/>
          <w:szCs w:val="24"/>
          <w:lang w:val="en-US" w:eastAsia="bg-BG"/>
        </w:rPr>
      </w:pPr>
    </w:p>
    <w:p w:rsidR="00B45B6E" w:rsidRPr="00B45B6E" w:rsidRDefault="00BE5A79" w:rsidP="00A82F30">
      <w:pPr>
        <w:pStyle w:val="1"/>
        <w:ind w:hanging="4473"/>
      </w:pPr>
      <w:bookmarkStart w:id="12" w:name="_Toc410048575"/>
      <w:r>
        <w:t>Е</w:t>
      </w:r>
      <w:r w:rsidR="00F55087">
        <w:rPr>
          <w:lang w:val="en-US"/>
        </w:rPr>
        <w:t xml:space="preserve">. </w:t>
      </w:r>
      <w:r w:rsidR="00B45B6E" w:rsidRPr="00B45B6E">
        <w:t>ИЗИСКВАНИЯ И УКАЗАНИЯ КЪМ УЧАСТНИЦИТЕ</w:t>
      </w:r>
      <w:bookmarkEnd w:id="12"/>
    </w:p>
    <w:p w:rsidR="003D5A1F" w:rsidRPr="00217F91" w:rsidRDefault="003D5A1F" w:rsidP="00A82F30">
      <w:pPr>
        <w:pStyle w:val="1"/>
        <w:ind w:hanging="4473"/>
      </w:pPr>
      <w:bookmarkStart w:id="13" w:name="_Toc410048576"/>
      <w:r w:rsidRPr="00217F91">
        <w:t>І. ОБЩИ УСЛОВИЯ</w:t>
      </w:r>
      <w:bookmarkEnd w:id="13"/>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4" w:name="_Toc368388419"/>
      <w:bookmarkStart w:id="15" w:name="_Toc410048577"/>
      <w:r w:rsidRPr="00A82F30">
        <w:rPr>
          <w:rFonts w:ascii="Times New Roman" w:eastAsia="Times New Roman" w:hAnsi="Times New Roman" w:cs="Times New Roman"/>
          <w:color w:val="auto"/>
          <w:sz w:val="24"/>
          <w:szCs w:val="24"/>
          <w:lang w:eastAsia="bg-BG"/>
        </w:rPr>
        <w:lastRenderedPageBreak/>
        <w:t>О</w:t>
      </w:r>
      <w:bookmarkStart w:id="16" w:name="_Toc330190593"/>
      <w:bookmarkStart w:id="17" w:name="_Toc346709021"/>
      <w:r w:rsidRPr="00A82F30">
        <w:rPr>
          <w:rFonts w:ascii="Times New Roman" w:eastAsia="Times New Roman" w:hAnsi="Times New Roman" w:cs="Times New Roman"/>
          <w:color w:val="auto"/>
          <w:sz w:val="24"/>
          <w:szCs w:val="24"/>
          <w:lang w:eastAsia="bg-BG"/>
        </w:rPr>
        <w:t>бект на поръчката</w:t>
      </w:r>
      <w:bookmarkStart w:id="18" w:name="_Toc330190594"/>
      <w:bookmarkStart w:id="19" w:name="_Toc346709022"/>
      <w:bookmarkStart w:id="20" w:name="_Toc368388420"/>
      <w:bookmarkEnd w:id="14"/>
      <w:bookmarkEnd w:id="15"/>
      <w:bookmarkEnd w:id="16"/>
      <w:bookmarkEnd w:id="17"/>
    </w:p>
    <w:p w:rsidR="00B45B6E" w:rsidRPr="00A82F30" w:rsidRDefault="00B45B6E" w:rsidP="00A82F30">
      <w:pPr>
        <w:pStyle w:val="ac"/>
        <w:tabs>
          <w:tab w:val="left" w:pos="851"/>
        </w:tabs>
        <w:spacing w:after="120"/>
        <w:ind w:left="142" w:firstLine="425"/>
        <w:contextualSpacing w:val="0"/>
        <w:jc w:val="both"/>
        <w:rPr>
          <w:lang w:eastAsia="bg-BG"/>
        </w:rPr>
      </w:pPr>
      <w:r w:rsidRPr="00A82F30">
        <w:rPr>
          <w:lang w:eastAsia="bg-BG"/>
        </w:rPr>
        <w:t xml:space="preserve">Обект на настоящата обществена поръчка е </w:t>
      </w:r>
      <w:r w:rsidR="002241BC">
        <w:rPr>
          <w:lang w:val="bg-BG" w:eastAsia="bg-BG"/>
        </w:rPr>
        <w:t xml:space="preserve">предоставянето на </w:t>
      </w:r>
      <w:proofErr w:type="gramStart"/>
      <w:r w:rsidR="002241BC">
        <w:rPr>
          <w:lang w:val="bg-BG" w:eastAsia="bg-BG"/>
        </w:rPr>
        <w:t xml:space="preserve">услуги </w:t>
      </w:r>
      <w:r w:rsidRPr="00A82F30">
        <w:rPr>
          <w:lang w:eastAsia="bg-BG"/>
        </w:rPr>
        <w:t>,</w:t>
      </w:r>
      <w:proofErr w:type="gramEnd"/>
      <w:r w:rsidRPr="00A82F30">
        <w:rPr>
          <w:lang w:eastAsia="bg-BG"/>
        </w:rPr>
        <w:t xml:space="preserve"> съгласно чл. </w:t>
      </w:r>
      <w:proofErr w:type="gramStart"/>
      <w:r w:rsidRPr="00A82F30">
        <w:rPr>
          <w:lang w:eastAsia="bg-BG"/>
        </w:rPr>
        <w:t xml:space="preserve">3, ал.1, т. </w:t>
      </w:r>
      <w:r w:rsidR="002241BC">
        <w:rPr>
          <w:lang w:val="bg-BG" w:eastAsia="bg-BG"/>
        </w:rPr>
        <w:t>2</w:t>
      </w:r>
      <w:r w:rsidRPr="00A82F30">
        <w:rPr>
          <w:lang w:eastAsia="bg-BG"/>
        </w:rPr>
        <w:t xml:space="preserve"> от ЗОП.</w:t>
      </w:r>
      <w:proofErr w:type="gramEnd"/>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eastAsia="bg-BG"/>
        </w:rPr>
      </w:pPr>
      <w:bookmarkStart w:id="21" w:name="_Toc410048578"/>
      <w:r w:rsidRPr="00A82F30">
        <w:rPr>
          <w:rFonts w:ascii="Times New Roman" w:eastAsia="Times New Roman" w:hAnsi="Times New Roman" w:cs="Times New Roman"/>
          <w:color w:val="auto"/>
          <w:sz w:val="24"/>
          <w:szCs w:val="24"/>
          <w:lang w:eastAsia="bg-BG"/>
        </w:rPr>
        <w:t>Предмет на поръчката</w:t>
      </w:r>
      <w:bookmarkEnd w:id="18"/>
      <w:bookmarkEnd w:id="19"/>
      <w:bookmarkEnd w:id="20"/>
      <w:bookmarkEnd w:id="21"/>
    </w:p>
    <w:p w:rsidR="00582C50" w:rsidRPr="00582C50" w:rsidRDefault="00582C50" w:rsidP="00582C50">
      <w:pPr>
        <w:ind w:firstLine="142"/>
        <w:jc w:val="both"/>
        <w:rPr>
          <w:rFonts w:ascii="Times New Roman" w:hAnsi="Times New Roman"/>
          <w:sz w:val="24"/>
          <w:szCs w:val="24"/>
          <w:lang w:eastAsia="bg-BG"/>
        </w:rPr>
      </w:pPr>
      <w:r w:rsidRPr="00582C50">
        <w:rPr>
          <w:rFonts w:ascii="Times New Roman" w:hAnsi="Times New Roman"/>
          <w:sz w:val="24"/>
          <w:szCs w:val="24"/>
          <w:lang w:eastAsia="bg-BG"/>
        </w:rPr>
        <w:t>Печат на информационни и рекламни материали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2" w:name="_Toc330190595"/>
      <w:bookmarkStart w:id="23" w:name="_Toc346709023"/>
      <w:bookmarkStart w:id="24" w:name="_Toc368388421"/>
      <w:bookmarkStart w:id="25" w:name="_Toc410048579"/>
      <w:r w:rsidRPr="00A82F30">
        <w:rPr>
          <w:rFonts w:ascii="Times New Roman" w:eastAsia="Times New Roman" w:hAnsi="Times New Roman" w:cs="Times New Roman"/>
          <w:color w:val="auto"/>
          <w:sz w:val="24"/>
          <w:szCs w:val="24"/>
          <w:lang w:eastAsia="bg-BG"/>
        </w:rPr>
        <w:t>Обособени позиции</w:t>
      </w:r>
      <w:bookmarkEnd w:id="22"/>
      <w:bookmarkEnd w:id="23"/>
      <w:bookmarkEnd w:id="24"/>
      <w:bookmarkEnd w:id="25"/>
    </w:p>
    <w:p w:rsidR="00582C50" w:rsidRPr="00BF4822"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b/>
          <w:sz w:val="24"/>
          <w:szCs w:val="24"/>
          <w:lang w:eastAsia="bg-BG"/>
        </w:rPr>
      </w:pPr>
      <w:r w:rsidRPr="00BF4822">
        <w:rPr>
          <w:rFonts w:ascii="Times New Roman" w:eastAsia="Times New Roman" w:hAnsi="Times New Roman"/>
          <w:b/>
          <w:sz w:val="24"/>
          <w:szCs w:val="24"/>
          <w:lang w:eastAsia="bg-BG"/>
        </w:rPr>
        <w:t>В рамките на настоящата обществена поръчка се предвиждат обособени позиции.</w:t>
      </w:r>
    </w:p>
    <w:p w:rsidR="00B91471" w:rsidRPr="00B91471" w:rsidRDefault="00B91471" w:rsidP="00B91471">
      <w:pPr>
        <w:ind w:firstLine="567"/>
        <w:jc w:val="both"/>
        <w:rPr>
          <w:rFonts w:ascii="Times New Roman" w:hAnsi="Times New Roman"/>
          <w:sz w:val="24"/>
          <w:szCs w:val="24"/>
          <w:lang w:val="en-US" w:eastAsia="bg-BG"/>
        </w:rPr>
      </w:pPr>
      <w:r w:rsidRPr="00B91471">
        <w:rPr>
          <w:rFonts w:ascii="Times New Roman" w:hAnsi="Times New Roman"/>
          <w:b/>
          <w:sz w:val="24"/>
          <w:szCs w:val="24"/>
          <w:lang w:val="en-US" w:eastAsia="bg-BG"/>
        </w:rPr>
        <w:t>Позиция I.</w:t>
      </w:r>
      <w:r w:rsidRPr="00B91471">
        <w:rPr>
          <w:rFonts w:ascii="Times New Roman" w:hAnsi="Times New Roman"/>
          <w:sz w:val="24"/>
          <w:szCs w:val="24"/>
          <w:lang w:val="en-US" w:eastAsia="bg-BG"/>
        </w:rPr>
        <w:t xml:space="preserve"> Печат (препечат) с предоставен готов вид на документа и предпечат (отпечатване) на материали с допълнителна обработка - с изменение на текст, номер и други, отпечатани върху хартия (брошури, гидове, карти, флаери афиши, дипляни, каталози, грамоти, листовки, корици, програми, покани, листовки, каталози, бланки, удостоверения, обложки за удостоверения, съобщения, папки, пощенски пликове и карти, бланки с лого, заявки, регистри, карти за паркиране, кочани, тефтери-регистри, декларации, уведомления, искания, квитанции, фактури, контролни листи, складови разписки, фишове, стикери и др.</w:t>
      </w:r>
    </w:p>
    <w:p w:rsidR="00B91471" w:rsidRPr="00B91471" w:rsidRDefault="00B91471" w:rsidP="00B91471">
      <w:pPr>
        <w:ind w:firstLine="567"/>
        <w:jc w:val="both"/>
        <w:rPr>
          <w:rFonts w:ascii="Times New Roman" w:hAnsi="Times New Roman"/>
          <w:sz w:val="24"/>
          <w:szCs w:val="24"/>
          <w:lang w:val="en-US" w:eastAsia="bg-BG"/>
        </w:rPr>
      </w:pPr>
      <w:proofErr w:type="gramStart"/>
      <w:r w:rsidRPr="00B91471">
        <w:rPr>
          <w:rFonts w:ascii="Times New Roman" w:hAnsi="Times New Roman"/>
          <w:b/>
          <w:sz w:val="24"/>
          <w:szCs w:val="24"/>
          <w:lang w:val="en-US" w:eastAsia="bg-BG"/>
        </w:rPr>
        <w:t>Позиция II.</w:t>
      </w:r>
      <w:proofErr w:type="gramEnd"/>
      <w:r w:rsidRPr="00B91471">
        <w:rPr>
          <w:rFonts w:ascii="Times New Roman" w:hAnsi="Times New Roman"/>
          <w:sz w:val="24"/>
          <w:szCs w:val="24"/>
          <w:lang w:val="en-US" w:eastAsia="bg-BG"/>
        </w:rPr>
        <w:t xml:space="preserve"> Изработка и печат на рекламно-информационни материали отпечатани върху винил</w:t>
      </w:r>
      <w:proofErr w:type="gramStart"/>
      <w:r w:rsidRPr="00B91471">
        <w:rPr>
          <w:rFonts w:ascii="Times New Roman" w:hAnsi="Times New Roman"/>
          <w:sz w:val="24"/>
          <w:szCs w:val="24"/>
          <w:lang w:val="en-US" w:eastAsia="bg-BG"/>
        </w:rPr>
        <w:t>,фолио,олекотени</w:t>
      </w:r>
      <w:proofErr w:type="gramEnd"/>
      <w:r w:rsidRPr="00B91471">
        <w:rPr>
          <w:rFonts w:ascii="Times New Roman" w:hAnsi="Times New Roman"/>
          <w:sz w:val="24"/>
          <w:szCs w:val="24"/>
          <w:lang w:val="en-US" w:eastAsia="bg-BG"/>
        </w:rPr>
        <w:t xml:space="preserve"> PVC плоскости, плексиглас, еталбонд и др.</w:t>
      </w:r>
    </w:p>
    <w:p w:rsidR="00BF4822" w:rsidRPr="00B91471" w:rsidRDefault="00B91471" w:rsidP="00B91471">
      <w:pPr>
        <w:ind w:firstLine="567"/>
        <w:jc w:val="both"/>
        <w:rPr>
          <w:rFonts w:ascii="Times New Roman" w:hAnsi="Times New Roman"/>
          <w:sz w:val="24"/>
          <w:szCs w:val="24"/>
          <w:lang w:val="en-US" w:eastAsia="bg-BG"/>
        </w:rPr>
      </w:pPr>
      <w:proofErr w:type="gramStart"/>
      <w:r w:rsidRPr="00B91471">
        <w:rPr>
          <w:rFonts w:ascii="Times New Roman" w:hAnsi="Times New Roman"/>
          <w:b/>
          <w:sz w:val="24"/>
          <w:szCs w:val="24"/>
          <w:lang w:val="en-US" w:eastAsia="bg-BG"/>
        </w:rPr>
        <w:t>Позиция III.</w:t>
      </w:r>
      <w:proofErr w:type="gramEnd"/>
      <w:r w:rsidRPr="00B91471">
        <w:rPr>
          <w:rFonts w:ascii="Times New Roman" w:hAnsi="Times New Roman"/>
          <w:sz w:val="24"/>
          <w:szCs w:val="24"/>
          <w:lang w:val="en-US" w:eastAsia="bg-BG"/>
        </w:rPr>
        <w:t xml:space="preserve"> Сувенирна реклама –</w:t>
      </w:r>
      <w:r w:rsidR="005C22DC">
        <w:rPr>
          <w:rFonts w:ascii="Times New Roman" w:hAnsi="Times New Roman"/>
          <w:sz w:val="24"/>
          <w:szCs w:val="24"/>
          <w:lang w:eastAsia="bg-BG"/>
        </w:rPr>
        <w:t xml:space="preserve"> </w:t>
      </w:r>
      <w:r w:rsidRPr="00B91471">
        <w:rPr>
          <w:rFonts w:ascii="Times New Roman" w:hAnsi="Times New Roman"/>
          <w:sz w:val="24"/>
          <w:szCs w:val="24"/>
          <w:lang w:val="en-US" w:eastAsia="bg-BG"/>
        </w:rPr>
        <w:t>фланелки</w:t>
      </w:r>
      <w:proofErr w:type="gramStart"/>
      <w:r w:rsidRPr="00B91471">
        <w:rPr>
          <w:rFonts w:ascii="Times New Roman" w:hAnsi="Times New Roman"/>
          <w:sz w:val="24"/>
          <w:szCs w:val="24"/>
          <w:lang w:val="en-US" w:eastAsia="bg-BG"/>
        </w:rPr>
        <w:t>,чаши</w:t>
      </w:r>
      <w:proofErr w:type="gramEnd"/>
      <w:r w:rsidRPr="00B91471">
        <w:rPr>
          <w:rFonts w:ascii="Times New Roman" w:hAnsi="Times New Roman"/>
          <w:sz w:val="24"/>
          <w:szCs w:val="24"/>
          <w:lang w:val="en-US" w:eastAsia="bg-BG"/>
        </w:rPr>
        <w:t>, шапки, значки, жилетки, химикали и др.</w:t>
      </w:r>
    </w:p>
    <w:p w:rsidR="00582C50" w:rsidRPr="00BF4822" w:rsidRDefault="00582C50" w:rsidP="00BF4822">
      <w:pPr>
        <w:ind w:firstLine="567"/>
        <w:jc w:val="both"/>
        <w:rPr>
          <w:rFonts w:ascii="Times New Roman" w:hAnsi="Times New Roman"/>
          <w:b/>
          <w:sz w:val="28"/>
          <w:szCs w:val="28"/>
          <w:lang w:val="en-US"/>
        </w:rPr>
      </w:pPr>
      <w:r w:rsidRPr="00BF4822">
        <w:rPr>
          <w:rFonts w:ascii="Times New Roman" w:hAnsi="Times New Roman"/>
          <w:b/>
          <w:sz w:val="24"/>
          <w:szCs w:val="24"/>
          <w:lang w:eastAsia="bg-BG"/>
        </w:rPr>
        <w:t>Участниците могат да подават оферта за една или повече обособени позиции.</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6" w:name="_Toc330190596"/>
      <w:bookmarkStart w:id="27" w:name="_Toc346709024"/>
      <w:bookmarkStart w:id="28" w:name="_Toc368388422"/>
      <w:bookmarkStart w:id="29" w:name="_Toc410048580"/>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6"/>
      <w:bookmarkEnd w:id="27"/>
      <w:bookmarkEnd w:id="28"/>
      <w:bookmarkEnd w:id="29"/>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0" w:name="_Toc330190597"/>
      <w:bookmarkStart w:id="31" w:name="_Toc346709025"/>
      <w:bookmarkStart w:id="32" w:name="_Toc368388423"/>
      <w:bookmarkStart w:id="33" w:name="_Toc410048581"/>
      <w:r w:rsidRPr="00A82F30">
        <w:rPr>
          <w:rFonts w:ascii="Times New Roman" w:eastAsia="Times New Roman" w:hAnsi="Times New Roman" w:cs="Times New Roman"/>
          <w:color w:val="auto"/>
          <w:sz w:val="24"/>
          <w:szCs w:val="24"/>
          <w:lang w:eastAsia="bg-BG"/>
        </w:rPr>
        <w:t>Място и срок за изпълнение на поръчката</w:t>
      </w:r>
      <w:bookmarkEnd w:id="30"/>
      <w:bookmarkEnd w:id="31"/>
      <w:bookmarkEnd w:id="32"/>
      <w:bookmarkEnd w:id="33"/>
    </w:p>
    <w:p w:rsidR="00E80C4B" w:rsidRPr="008A03DB" w:rsidRDefault="00E80C4B" w:rsidP="00A82F30">
      <w:pPr>
        <w:tabs>
          <w:tab w:val="left" w:pos="851"/>
        </w:tabs>
        <w:spacing w:after="0" w:line="240" w:lineRule="auto"/>
        <w:ind w:firstLine="567"/>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Мястото за изпълнение на поръчката е</w:t>
      </w:r>
      <w:r>
        <w:rPr>
          <w:rFonts w:ascii="Times New Roman" w:eastAsia="Times New Roman" w:hAnsi="Times New Roman"/>
          <w:sz w:val="24"/>
          <w:szCs w:val="24"/>
          <w:lang w:eastAsia="bg-BG"/>
        </w:rPr>
        <w:t xml:space="preserve"> </w:t>
      </w:r>
      <w:r w:rsidR="009026B2">
        <w:rPr>
          <w:rFonts w:ascii="Times New Roman" w:hAnsi="Times New Roman"/>
          <w:sz w:val="24"/>
          <w:szCs w:val="24"/>
        </w:rPr>
        <w:t xml:space="preserve">Община </w:t>
      </w:r>
      <w:r w:rsidR="00C039F4">
        <w:rPr>
          <w:rFonts w:ascii="Times New Roman" w:hAnsi="Times New Roman"/>
          <w:sz w:val="24"/>
          <w:szCs w:val="24"/>
        </w:rPr>
        <w:t>Русе</w:t>
      </w:r>
      <w:r w:rsidRPr="008A03DB">
        <w:rPr>
          <w:rFonts w:ascii="Times New Roman" w:eastAsia="Times New Roman" w:hAnsi="Times New Roman"/>
          <w:sz w:val="24"/>
          <w:szCs w:val="24"/>
          <w:lang w:eastAsia="bg-BG"/>
        </w:rPr>
        <w:t xml:space="preserve">, област </w:t>
      </w:r>
      <w:r w:rsidR="00C039F4">
        <w:rPr>
          <w:rFonts w:ascii="Times New Roman" w:eastAsia="Times New Roman" w:hAnsi="Times New Roman"/>
          <w:sz w:val="24"/>
          <w:szCs w:val="24"/>
          <w:lang w:eastAsia="bg-BG"/>
        </w:rPr>
        <w:t>Русе</w:t>
      </w:r>
      <w:r w:rsidRPr="008A03DB">
        <w:rPr>
          <w:rFonts w:ascii="Times New Roman" w:eastAsia="Times New Roman" w:hAnsi="Times New Roman"/>
          <w:sz w:val="24"/>
          <w:szCs w:val="24"/>
          <w:lang w:eastAsia="bg-BG"/>
        </w:rPr>
        <w:t>, Република България.</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4" w:name="_Toc346709026"/>
      <w:bookmarkStart w:id="35" w:name="_Toc368388424"/>
      <w:bookmarkStart w:id="36" w:name="_Toc410048582"/>
      <w:r w:rsidRPr="00A82F30">
        <w:rPr>
          <w:rFonts w:ascii="Times New Roman" w:eastAsia="Times New Roman" w:hAnsi="Times New Roman" w:cs="Times New Roman"/>
          <w:color w:val="auto"/>
          <w:sz w:val="24"/>
          <w:szCs w:val="24"/>
          <w:lang w:eastAsia="bg-BG"/>
        </w:rPr>
        <w:t>Разходи за поръчката</w:t>
      </w:r>
      <w:bookmarkEnd w:id="34"/>
      <w:bookmarkEnd w:id="35"/>
      <w:bookmarkEnd w:id="36"/>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7" w:name="_Toc330190599"/>
      <w:bookmarkStart w:id="38" w:name="_Toc346709027"/>
      <w:bookmarkStart w:id="39" w:name="_Toc368388425"/>
      <w:bookmarkStart w:id="40" w:name="_Toc410048583"/>
      <w:r w:rsidRPr="00A82F30">
        <w:rPr>
          <w:rFonts w:ascii="Times New Roman" w:eastAsia="Times New Roman" w:hAnsi="Times New Roman" w:cs="Times New Roman"/>
          <w:color w:val="auto"/>
          <w:sz w:val="24"/>
          <w:szCs w:val="24"/>
          <w:lang w:eastAsia="bg-BG"/>
        </w:rPr>
        <w:t>Стойност на поръчката</w:t>
      </w:r>
      <w:bookmarkEnd w:id="37"/>
      <w:bookmarkEnd w:id="38"/>
      <w:bookmarkEnd w:id="39"/>
      <w:bookmarkEnd w:id="40"/>
      <w:r w:rsidR="000022A3">
        <w:rPr>
          <w:rFonts w:ascii="Times New Roman" w:eastAsia="Times New Roman" w:hAnsi="Times New Roman" w:cs="Times New Roman"/>
          <w:color w:val="auto"/>
          <w:sz w:val="24"/>
          <w:szCs w:val="24"/>
          <w:lang w:eastAsia="bg-BG"/>
        </w:rPr>
        <w:t>, финансиране и плащане</w:t>
      </w:r>
    </w:p>
    <w:p w:rsidR="00E6130E" w:rsidRDefault="00E6130E" w:rsidP="002509CD">
      <w:pPr>
        <w:spacing w:after="0" w:line="240" w:lineRule="atLeast"/>
        <w:ind w:firstLine="567"/>
        <w:rPr>
          <w:rFonts w:ascii="Times New Roman" w:hAnsi="Times New Roman"/>
          <w:sz w:val="24"/>
          <w:szCs w:val="24"/>
          <w:lang w:eastAsia="bg-BG"/>
        </w:rPr>
      </w:pPr>
      <w:r w:rsidRPr="002509CD">
        <w:rPr>
          <w:rFonts w:ascii="Times New Roman" w:hAnsi="Times New Roman"/>
          <w:sz w:val="24"/>
          <w:szCs w:val="24"/>
          <w:lang w:eastAsia="bg-BG"/>
        </w:rPr>
        <w:t>Стойността на поръчката се определя в български лева.</w:t>
      </w:r>
    </w:p>
    <w:p w:rsidR="00582C50" w:rsidRDefault="00FA2325" w:rsidP="00582C50">
      <w:pPr>
        <w:spacing w:after="0" w:line="240" w:lineRule="atLeast"/>
        <w:ind w:firstLine="567"/>
        <w:jc w:val="both"/>
        <w:rPr>
          <w:rFonts w:ascii="Times New Roman" w:hAnsi="Times New Roman"/>
          <w:sz w:val="24"/>
          <w:szCs w:val="24"/>
        </w:rPr>
      </w:pPr>
      <w:r>
        <w:rPr>
          <w:rFonts w:ascii="Times New Roman" w:hAnsi="Times New Roman"/>
          <w:sz w:val="24"/>
          <w:szCs w:val="24"/>
        </w:rPr>
        <w:t>П</w:t>
      </w:r>
      <w:r w:rsidR="00E6130E" w:rsidRPr="005A37D9">
        <w:rPr>
          <w:rFonts w:ascii="Times New Roman" w:hAnsi="Times New Roman"/>
          <w:sz w:val="24"/>
          <w:szCs w:val="24"/>
        </w:rPr>
        <w:t>рогнозна</w:t>
      </w:r>
      <w:r>
        <w:rPr>
          <w:rFonts w:ascii="Times New Roman" w:hAnsi="Times New Roman"/>
          <w:sz w:val="24"/>
          <w:szCs w:val="24"/>
        </w:rPr>
        <w:t>та</w:t>
      </w:r>
      <w:r w:rsidR="00E6130E" w:rsidRPr="005A37D9">
        <w:rPr>
          <w:rFonts w:ascii="Times New Roman" w:hAnsi="Times New Roman"/>
          <w:sz w:val="24"/>
          <w:szCs w:val="24"/>
        </w:rPr>
        <w:t xml:space="preserve"> стойно</w:t>
      </w:r>
      <w:r w:rsidR="00E6130E">
        <w:rPr>
          <w:rFonts w:ascii="Times New Roman" w:hAnsi="Times New Roman"/>
          <w:sz w:val="24"/>
          <w:szCs w:val="24"/>
        </w:rPr>
        <w:t xml:space="preserve">ст за изпълнение на поръчката </w:t>
      </w:r>
      <w:r w:rsidR="00582C50">
        <w:rPr>
          <w:rFonts w:ascii="Times New Roman" w:hAnsi="Times New Roman"/>
          <w:sz w:val="24"/>
          <w:szCs w:val="24"/>
        </w:rPr>
        <w:t xml:space="preserve">е както следва: </w:t>
      </w:r>
    </w:p>
    <w:p w:rsidR="00360840" w:rsidRPr="00360840" w:rsidRDefault="00360840" w:rsidP="00360840">
      <w:pPr>
        <w:spacing w:after="0" w:line="240" w:lineRule="atLeast"/>
        <w:ind w:firstLine="567"/>
        <w:jc w:val="both"/>
        <w:rPr>
          <w:rFonts w:ascii="Times New Roman" w:hAnsi="Times New Roman"/>
          <w:sz w:val="24"/>
          <w:szCs w:val="24"/>
        </w:rPr>
      </w:pPr>
      <w:r w:rsidRPr="00360840">
        <w:rPr>
          <w:rFonts w:ascii="Times New Roman" w:hAnsi="Times New Roman"/>
          <w:sz w:val="24"/>
          <w:szCs w:val="24"/>
        </w:rPr>
        <w:t>Ориентировъчна стойност на поръчката:</w:t>
      </w:r>
    </w:p>
    <w:p w:rsidR="00360840" w:rsidRPr="00360840" w:rsidRDefault="00360840" w:rsidP="00360840">
      <w:pPr>
        <w:spacing w:after="0" w:line="240" w:lineRule="atLeast"/>
        <w:ind w:firstLine="567"/>
        <w:jc w:val="both"/>
        <w:rPr>
          <w:rFonts w:ascii="Times New Roman" w:hAnsi="Times New Roman"/>
          <w:b/>
          <w:sz w:val="24"/>
          <w:szCs w:val="24"/>
        </w:rPr>
      </w:pPr>
      <w:r w:rsidRPr="00360840">
        <w:rPr>
          <w:rFonts w:ascii="Times New Roman" w:hAnsi="Times New Roman"/>
          <w:b/>
          <w:sz w:val="24"/>
          <w:szCs w:val="24"/>
        </w:rPr>
        <w:t>Позиция I:  84 189 лв. без ДДС</w:t>
      </w:r>
    </w:p>
    <w:p w:rsidR="00360840" w:rsidRPr="00360840" w:rsidRDefault="00360840" w:rsidP="00360840">
      <w:pPr>
        <w:spacing w:after="0" w:line="240" w:lineRule="atLeast"/>
        <w:ind w:firstLine="567"/>
        <w:jc w:val="both"/>
        <w:rPr>
          <w:rFonts w:ascii="Times New Roman" w:hAnsi="Times New Roman"/>
          <w:b/>
          <w:sz w:val="24"/>
          <w:szCs w:val="24"/>
        </w:rPr>
      </w:pPr>
      <w:r w:rsidRPr="00360840">
        <w:rPr>
          <w:rFonts w:ascii="Times New Roman" w:hAnsi="Times New Roman"/>
          <w:b/>
          <w:sz w:val="24"/>
          <w:szCs w:val="24"/>
        </w:rPr>
        <w:t>Позиция II:  19 437 лв. без ДДС</w:t>
      </w:r>
    </w:p>
    <w:p w:rsidR="00360840" w:rsidRPr="00360840" w:rsidRDefault="00360840" w:rsidP="00360840">
      <w:pPr>
        <w:spacing w:after="0" w:line="240" w:lineRule="atLeast"/>
        <w:ind w:firstLine="567"/>
        <w:jc w:val="both"/>
        <w:rPr>
          <w:rFonts w:ascii="Times New Roman" w:hAnsi="Times New Roman"/>
          <w:b/>
          <w:sz w:val="24"/>
          <w:szCs w:val="24"/>
        </w:rPr>
      </w:pPr>
      <w:r w:rsidRPr="00360840">
        <w:rPr>
          <w:rFonts w:ascii="Times New Roman" w:hAnsi="Times New Roman"/>
          <w:b/>
          <w:sz w:val="24"/>
          <w:szCs w:val="24"/>
        </w:rPr>
        <w:t>Позиция III: 8 055 лв. без ДДС</w:t>
      </w:r>
    </w:p>
    <w:p w:rsidR="00360840" w:rsidRDefault="00360840" w:rsidP="00360840">
      <w:pPr>
        <w:spacing w:after="0" w:line="240" w:lineRule="atLeast"/>
        <w:ind w:firstLine="567"/>
        <w:jc w:val="both"/>
        <w:rPr>
          <w:rFonts w:ascii="Times New Roman" w:hAnsi="Times New Roman"/>
          <w:b/>
          <w:sz w:val="24"/>
          <w:szCs w:val="24"/>
        </w:rPr>
      </w:pPr>
      <w:r w:rsidRPr="00360840">
        <w:rPr>
          <w:rFonts w:ascii="Times New Roman" w:hAnsi="Times New Roman"/>
          <w:b/>
          <w:sz w:val="24"/>
          <w:szCs w:val="24"/>
        </w:rPr>
        <w:t>ОБЩО:  111 681 лв. без ДДС</w:t>
      </w:r>
    </w:p>
    <w:p w:rsidR="005C22DC" w:rsidRDefault="005C22DC" w:rsidP="00360840">
      <w:pPr>
        <w:spacing w:after="0" w:line="240" w:lineRule="atLeast"/>
        <w:ind w:firstLine="567"/>
        <w:jc w:val="both"/>
        <w:rPr>
          <w:rFonts w:ascii="Times New Roman" w:hAnsi="Times New Roman"/>
          <w:b/>
          <w:sz w:val="24"/>
          <w:szCs w:val="24"/>
          <w:lang w:val="en-US"/>
        </w:rPr>
      </w:pPr>
    </w:p>
    <w:p w:rsidR="00582C50" w:rsidRDefault="00582C50" w:rsidP="00582C50">
      <w:pPr>
        <w:spacing w:after="0" w:line="240" w:lineRule="atLeast"/>
        <w:ind w:firstLine="567"/>
        <w:jc w:val="both"/>
        <w:rPr>
          <w:rFonts w:ascii="Times New Roman" w:hAnsi="Times New Roman"/>
          <w:sz w:val="24"/>
          <w:szCs w:val="24"/>
        </w:rPr>
      </w:pPr>
      <w:r w:rsidRPr="00582C50">
        <w:rPr>
          <w:rFonts w:ascii="Times New Roman" w:hAnsi="Times New Roman"/>
          <w:sz w:val="24"/>
          <w:szCs w:val="24"/>
        </w:rPr>
        <w:t xml:space="preserve">Плащането ще се осъществи по банков път, по фактура оригинал, след доставка на всеки тираж на предварително заявените количества материали, след проверка на качеството и </w:t>
      </w:r>
      <w:r w:rsidRPr="00582C50">
        <w:rPr>
          <w:rFonts w:ascii="Times New Roman" w:hAnsi="Times New Roman"/>
          <w:sz w:val="24"/>
          <w:szCs w:val="24"/>
        </w:rPr>
        <w:lastRenderedPageBreak/>
        <w:t>количеството на предадените материали и при двустранно подписан приемо-предавателен протокол. Фактурата следва да бъде издадена на всеки разпоредител, според приложен списък</w:t>
      </w:r>
    </w:p>
    <w:p w:rsidR="00582C50" w:rsidRDefault="00582C50" w:rsidP="00A82F30">
      <w:pPr>
        <w:pStyle w:val="1"/>
        <w:ind w:hanging="4473"/>
      </w:pPr>
      <w:bookmarkStart w:id="41" w:name="_Toc410048584"/>
    </w:p>
    <w:p w:rsidR="007F151F" w:rsidRPr="007F151F" w:rsidRDefault="007F151F" w:rsidP="00A82F30">
      <w:pPr>
        <w:pStyle w:val="1"/>
        <w:ind w:hanging="4473"/>
        <w:rPr>
          <w:i/>
        </w:rPr>
      </w:pPr>
      <w:r>
        <w:rPr>
          <w:lang w:val="en-US"/>
        </w:rPr>
        <w:t xml:space="preserve">II. </w:t>
      </w:r>
      <w:r w:rsidRPr="008A03DB">
        <w:t>ИЗИСКВАНИЯ КЪМ УЧАСТНИЦИТЕ</w:t>
      </w:r>
      <w:bookmarkEnd w:id="41"/>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2" w:name="_Toc410048585"/>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2"/>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lastRenderedPageBreak/>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3" w:name="CH4"/>
      <w:bookmarkEnd w:id="43"/>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7"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8"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3D5A1F" w:rsidRPr="00DB2DB5">
        <w:rPr>
          <w:rFonts w:ascii="Times New Roman" w:hAnsi="Times New Roman"/>
          <w:bCs/>
          <w:sz w:val="24"/>
          <w:szCs w:val="24"/>
        </w:rPr>
        <w:t xml:space="preserve">6.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en-US"/>
        </w:rPr>
        <w:t>1.</w:t>
      </w:r>
      <w:r w:rsidR="003D5A1F" w:rsidRPr="00DB2DB5">
        <w:rPr>
          <w:rFonts w:ascii="Times New Roman" w:hAnsi="Times New Roman"/>
          <w:bCs/>
          <w:sz w:val="24"/>
          <w:szCs w:val="24"/>
          <w:lang w:val="ru-RU"/>
        </w:rPr>
        <w:t>7</w:t>
      </w:r>
      <w:r w:rsidR="003D5A1F" w:rsidRPr="00DB2DB5">
        <w:rPr>
          <w:rFonts w:ascii="Times New Roman" w:hAnsi="Times New Roman"/>
          <w:bCs/>
          <w:sz w:val="24"/>
          <w:szCs w:val="24"/>
        </w:rPr>
        <w:t>.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ru-RU"/>
        </w:rPr>
        <w:t xml:space="preserve">1.8.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750E0E" w:rsidRPr="00DB2DB5">
        <w:rPr>
          <w:rFonts w:ascii="Times New Roman" w:hAnsi="Times New Roman"/>
          <w:bCs/>
          <w:sz w:val="24"/>
          <w:szCs w:val="24"/>
        </w:rPr>
        <w:t>9</w:t>
      </w:r>
      <w:r w:rsidR="003D5A1F" w:rsidRPr="00DB2DB5">
        <w:rPr>
          <w:rFonts w:ascii="Times New Roman" w:hAnsi="Times New Roman"/>
          <w:bCs/>
          <w:sz w:val="24"/>
          <w:szCs w:val="24"/>
        </w:rPr>
        <w:t>.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rPr>
        <w:t xml:space="preserve">1.10.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lang w:val="en-US"/>
        </w:rPr>
        <w:t>1.</w:t>
      </w:r>
      <w:r w:rsidR="0005197D" w:rsidRPr="00DB2DB5">
        <w:rPr>
          <w:rFonts w:ascii="Times New Roman" w:hAnsi="Times New Roman"/>
          <w:bCs/>
          <w:sz w:val="24"/>
          <w:szCs w:val="24"/>
        </w:rPr>
        <w:t>11</w:t>
      </w:r>
      <w:r w:rsidR="003D5A1F" w:rsidRPr="00DB2DB5">
        <w:rPr>
          <w:rFonts w:ascii="Times New Roman" w:hAnsi="Times New Roman"/>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20748C">
      <w:pPr>
        <w:tabs>
          <w:tab w:val="left" w:pos="0"/>
        </w:tabs>
        <w:spacing w:after="0"/>
        <w:jc w:val="both"/>
        <w:textAlignment w:val="center"/>
        <w:rPr>
          <w:rFonts w:ascii="Times New Roman" w:eastAsia="Times New Roman" w:hAnsi="Times New Roman"/>
          <w:sz w:val="24"/>
          <w:szCs w:val="24"/>
          <w:lang w:eastAsia="bg-BG"/>
        </w:rPr>
      </w:pPr>
      <w:r>
        <w:rPr>
          <w:rFonts w:ascii="Times New Roman" w:hAnsi="Times New Roman"/>
          <w:bCs/>
          <w:sz w:val="24"/>
          <w:szCs w:val="24"/>
        </w:rPr>
        <w:t xml:space="preserve">         </w:t>
      </w:r>
      <w:r>
        <w:rPr>
          <w:rFonts w:ascii="Times New Roman" w:hAnsi="Times New Roman"/>
          <w:bCs/>
          <w:sz w:val="24"/>
          <w:szCs w:val="24"/>
          <w:lang w:val="en-US"/>
        </w:rPr>
        <w:t>1</w:t>
      </w:r>
      <w:r>
        <w:rPr>
          <w:rFonts w:ascii="Times New Roman" w:hAnsi="Times New Roman"/>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лица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4" w:name="_Toc410048589"/>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bookmarkStart w:id="45" w:name="_Toc410048590"/>
      <w:bookmarkEnd w:id="44"/>
      <w:r w:rsidR="003F016B">
        <w:rPr>
          <w:rFonts w:ascii="Times New Roman" w:eastAsia="Times New Roman" w:hAnsi="Times New Roman" w:cs="Times New Roman"/>
          <w:color w:val="auto"/>
          <w:sz w:val="24"/>
          <w:szCs w:val="24"/>
          <w:lang w:eastAsia="bg-BG"/>
        </w:rPr>
        <w:t>я. Ми</w:t>
      </w:r>
      <w:r w:rsidR="003F016B" w:rsidRPr="000301D6">
        <w:rPr>
          <w:rFonts w:ascii="Times New Roman" w:hAnsi="Times New Roman" w:cs="Times New Roman"/>
          <w:color w:val="auto"/>
          <w:sz w:val="24"/>
          <w:szCs w:val="24"/>
        </w:rPr>
        <w:t xml:space="preserve">нимални </w:t>
      </w:r>
      <w:r w:rsidR="007F151F" w:rsidRPr="000301D6">
        <w:rPr>
          <w:rFonts w:ascii="Times New Roman" w:hAnsi="Times New Roman" w:cs="Times New Roman"/>
          <w:color w:val="auto"/>
          <w:sz w:val="24"/>
          <w:szCs w:val="24"/>
        </w:rPr>
        <w:t>изисквания</w:t>
      </w:r>
      <w:bookmarkEnd w:id="45"/>
    </w:p>
    <w:p w:rsidR="007F151F" w:rsidRDefault="007F151F" w:rsidP="007F151F">
      <w:pPr>
        <w:spacing w:after="0" w:line="240" w:lineRule="atLeast"/>
        <w:ind w:firstLine="567"/>
        <w:jc w:val="both"/>
        <w:rPr>
          <w:rFonts w:ascii="Times New Roman" w:hAnsi="Times New Roman"/>
          <w:sz w:val="24"/>
          <w:szCs w:val="24"/>
          <w:lang w:val="en-US"/>
        </w:rPr>
      </w:pPr>
      <w:r w:rsidRPr="007F151F">
        <w:rPr>
          <w:rFonts w:ascii="Times New Roman" w:hAnsi="Times New Roman"/>
          <w:sz w:val="24"/>
          <w:szCs w:val="24"/>
        </w:rPr>
        <w:t xml:space="preserve">Възложителят </w:t>
      </w:r>
      <w:r w:rsidRPr="00426BC0">
        <w:rPr>
          <w:rFonts w:ascii="Times New Roman" w:hAnsi="Times New Roman"/>
          <w:b/>
          <w:sz w:val="24"/>
          <w:szCs w:val="24"/>
        </w:rPr>
        <w:t>не поставя изисквания</w:t>
      </w:r>
      <w:r w:rsidRPr="007F151F">
        <w:rPr>
          <w:rFonts w:ascii="Times New Roman" w:hAnsi="Times New Roman"/>
          <w:sz w:val="24"/>
          <w:szCs w:val="24"/>
        </w:rPr>
        <w:t xml:space="preserve"> към финансовото и икономическото състояние на участниците  в процедурата.</w:t>
      </w:r>
    </w:p>
    <w:p w:rsidR="007F151F" w:rsidRPr="000301D6" w:rsidRDefault="00407C8A" w:rsidP="000301D6">
      <w:pPr>
        <w:pStyle w:val="3"/>
        <w:spacing w:before="0" w:line="240" w:lineRule="atLeast"/>
        <w:ind w:firstLine="567"/>
        <w:rPr>
          <w:rFonts w:ascii="Times New Roman" w:hAnsi="Times New Roman" w:cs="Times New Roman"/>
          <w:color w:val="auto"/>
          <w:sz w:val="24"/>
          <w:szCs w:val="24"/>
        </w:rPr>
      </w:pPr>
      <w:bookmarkStart w:id="46" w:name="_Toc410048591"/>
      <w:r>
        <w:rPr>
          <w:rFonts w:ascii="Times New Roman" w:hAnsi="Times New Roman" w:cs="Times New Roman"/>
          <w:color w:val="auto"/>
          <w:sz w:val="24"/>
          <w:szCs w:val="24"/>
        </w:rPr>
        <w:lastRenderedPageBreak/>
        <w:t>2</w:t>
      </w:r>
      <w:r w:rsidR="000301D6" w:rsidRPr="000301D6">
        <w:rPr>
          <w:rFonts w:ascii="Times New Roman" w:hAnsi="Times New Roman" w:cs="Times New Roman"/>
          <w:color w:val="auto"/>
          <w:sz w:val="24"/>
          <w:szCs w:val="24"/>
          <w:lang w:val="en-US"/>
        </w:rPr>
        <w:t xml:space="preserve">.2. </w:t>
      </w:r>
      <w:r w:rsidR="007F151F" w:rsidRPr="000301D6">
        <w:rPr>
          <w:rFonts w:ascii="Times New Roman" w:hAnsi="Times New Roman" w:cs="Times New Roman"/>
          <w:color w:val="auto"/>
          <w:sz w:val="24"/>
          <w:szCs w:val="24"/>
        </w:rPr>
        <w:t>Изискуеми документи</w:t>
      </w:r>
      <w:r w:rsidR="00715252" w:rsidRPr="000301D6">
        <w:rPr>
          <w:rFonts w:ascii="Times New Roman" w:hAnsi="Times New Roman" w:cs="Times New Roman"/>
          <w:color w:val="auto"/>
          <w:sz w:val="24"/>
          <w:szCs w:val="24"/>
        </w:rPr>
        <w:t xml:space="preserve"> </w:t>
      </w:r>
      <w:r w:rsidR="00715252" w:rsidRPr="000301D6">
        <w:rPr>
          <w:rFonts w:ascii="Times New Roman" w:eastAsia="Times New Roman" w:hAnsi="Times New Roman" w:cs="Times New Roman"/>
          <w:color w:val="auto"/>
          <w:spacing w:val="20"/>
          <w:sz w:val="24"/>
          <w:szCs w:val="24"/>
          <w:lang w:eastAsia="bg-BG"/>
        </w:rPr>
        <w:t>и информация</w:t>
      </w:r>
      <w:bookmarkEnd w:id="46"/>
    </w:p>
    <w:p w:rsidR="007F151F" w:rsidRDefault="007F151F" w:rsidP="007F151F">
      <w:pPr>
        <w:spacing w:after="0" w:line="240" w:lineRule="atLeast"/>
        <w:ind w:firstLine="567"/>
        <w:jc w:val="both"/>
        <w:rPr>
          <w:rFonts w:ascii="Times New Roman" w:hAnsi="Times New Roman"/>
          <w:sz w:val="24"/>
          <w:szCs w:val="24"/>
          <w:lang w:val="en-US"/>
        </w:rPr>
      </w:pPr>
      <w:r>
        <w:rPr>
          <w:rFonts w:ascii="Times New Roman" w:hAnsi="Times New Roman"/>
          <w:sz w:val="24"/>
          <w:szCs w:val="24"/>
        </w:rPr>
        <w:t>Възложителят</w:t>
      </w:r>
      <w:r>
        <w:rPr>
          <w:rFonts w:ascii="Times New Roman" w:hAnsi="Times New Roman"/>
          <w:sz w:val="24"/>
          <w:szCs w:val="24"/>
          <w:lang w:val="en-US"/>
        </w:rPr>
        <w:t xml:space="preserve"> </w:t>
      </w:r>
      <w:r w:rsidRPr="00426BC0">
        <w:rPr>
          <w:rFonts w:ascii="Times New Roman" w:hAnsi="Times New Roman"/>
          <w:b/>
          <w:sz w:val="24"/>
          <w:szCs w:val="24"/>
        </w:rPr>
        <w:t>не изисква документи</w:t>
      </w:r>
      <w:r w:rsidRPr="007F151F">
        <w:rPr>
          <w:rFonts w:ascii="Times New Roman" w:hAnsi="Times New Roman"/>
          <w:sz w:val="24"/>
          <w:szCs w:val="24"/>
        </w:rPr>
        <w:t xml:space="preserve"> доказващи</w:t>
      </w:r>
      <w:r w:rsidRPr="007F151F">
        <w:rPr>
          <w:rFonts w:ascii="Times New Roman" w:hAnsi="Times New Roman"/>
          <w:b/>
          <w:sz w:val="24"/>
          <w:szCs w:val="24"/>
        </w:rPr>
        <w:t xml:space="preserve"> </w:t>
      </w:r>
      <w:r w:rsidRPr="007F151F">
        <w:rPr>
          <w:rFonts w:ascii="Times New Roman" w:hAnsi="Times New Roman"/>
          <w:sz w:val="24"/>
          <w:szCs w:val="24"/>
        </w:rPr>
        <w:t>финансовото и икономическото състояние на участниците  в процедурата.</w:t>
      </w:r>
    </w:p>
    <w:p w:rsidR="007F151F" w:rsidRPr="000301D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7" w:name="_Toc410048592"/>
      <w:r>
        <w:rPr>
          <w:rFonts w:ascii="Times New Roman" w:hAnsi="Times New Roman" w:cs="Times New Roman"/>
          <w:color w:val="auto"/>
          <w:sz w:val="24"/>
          <w:szCs w:val="24"/>
          <w:lang w:eastAsia="bg-BG"/>
        </w:rPr>
        <w:t>3</w:t>
      </w:r>
      <w:r w:rsidR="000301D6" w:rsidRPr="000301D6">
        <w:rPr>
          <w:rFonts w:ascii="Times New Roman" w:hAnsi="Times New Roman" w:cs="Times New Roman"/>
          <w:color w:val="auto"/>
          <w:sz w:val="24"/>
          <w:szCs w:val="24"/>
          <w:lang w:val="en-US" w:eastAsia="bg-BG"/>
        </w:rPr>
        <w:t>.</w:t>
      </w:r>
      <w:r w:rsidR="008024EA" w:rsidRPr="000301D6">
        <w:rPr>
          <w:rFonts w:ascii="Times New Roman" w:hAnsi="Times New Roman" w:cs="Times New Roman"/>
          <w:color w:val="auto"/>
          <w:sz w:val="24"/>
          <w:szCs w:val="24"/>
          <w:lang w:eastAsia="bg-BG"/>
        </w:rPr>
        <w:t>Технически изисквания</w:t>
      </w:r>
      <w:bookmarkEnd w:id="47"/>
    </w:p>
    <w:p w:rsidR="00715252" w:rsidRPr="009026B2" w:rsidRDefault="00407C8A" w:rsidP="000301D6">
      <w:pPr>
        <w:pStyle w:val="3"/>
        <w:spacing w:before="0" w:line="240" w:lineRule="atLeast"/>
        <w:ind w:firstLine="567"/>
        <w:rPr>
          <w:rFonts w:ascii="Times New Roman" w:hAnsi="Times New Roman" w:cs="Times New Roman"/>
          <w:color w:val="auto"/>
          <w:sz w:val="24"/>
          <w:szCs w:val="24"/>
          <w:lang w:val="en-US"/>
        </w:rPr>
      </w:pPr>
      <w:bookmarkStart w:id="48" w:name="_Toc410048593"/>
      <w:r w:rsidRPr="009026B2">
        <w:rPr>
          <w:rFonts w:ascii="Times New Roman" w:hAnsi="Times New Roman" w:cs="Times New Roman"/>
          <w:color w:val="auto"/>
          <w:sz w:val="24"/>
          <w:szCs w:val="24"/>
        </w:rPr>
        <w:t>3</w:t>
      </w:r>
      <w:r w:rsidR="000301D6" w:rsidRPr="009026B2">
        <w:rPr>
          <w:rFonts w:ascii="Times New Roman" w:hAnsi="Times New Roman" w:cs="Times New Roman"/>
          <w:color w:val="auto"/>
          <w:sz w:val="24"/>
          <w:szCs w:val="24"/>
          <w:lang w:val="en-US"/>
        </w:rPr>
        <w:t xml:space="preserve">.1. </w:t>
      </w:r>
      <w:r w:rsidR="00715252" w:rsidRPr="009026B2">
        <w:rPr>
          <w:rFonts w:ascii="Times New Roman" w:hAnsi="Times New Roman" w:cs="Times New Roman"/>
          <w:color w:val="auto"/>
          <w:sz w:val="24"/>
          <w:szCs w:val="24"/>
        </w:rPr>
        <w:t>Минимални изисквания</w:t>
      </w:r>
      <w:bookmarkEnd w:id="48"/>
    </w:p>
    <w:p w:rsidR="009C72A7" w:rsidRDefault="00407C8A" w:rsidP="009C72A7">
      <w:pPr>
        <w:spacing w:after="0" w:line="240" w:lineRule="auto"/>
        <w:ind w:right="-142"/>
        <w:jc w:val="both"/>
        <w:rPr>
          <w:rFonts w:ascii="Times New Roman" w:eastAsia="Times New Roman" w:hAnsi="Times New Roman"/>
          <w:sz w:val="24"/>
          <w:szCs w:val="24"/>
          <w:lang w:eastAsia="bg-BG"/>
        </w:rPr>
      </w:pPr>
      <w:r w:rsidRPr="009026B2">
        <w:rPr>
          <w:rFonts w:ascii="Times New Roman" w:hAnsi="Times New Roman"/>
          <w:b/>
          <w:sz w:val="24"/>
          <w:szCs w:val="24"/>
          <w:lang w:eastAsia="bg-BG"/>
        </w:rPr>
        <w:t>3</w:t>
      </w:r>
      <w:r w:rsidR="000E3376" w:rsidRPr="009026B2">
        <w:rPr>
          <w:rFonts w:ascii="Times New Roman" w:hAnsi="Times New Roman"/>
          <w:b/>
          <w:sz w:val="24"/>
          <w:szCs w:val="24"/>
          <w:lang w:eastAsia="bg-BG"/>
        </w:rPr>
        <w:t>.1.1.</w:t>
      </w:r>
      <w:r w:rsidR="000E3376" w:rsidRPr="009026B2">
        <w:rPr>
          <w:rFonts w:ascii="Times New Roman" w:hAnsi="Times New Roman"/>
          <w:sz w:val="24"/>
          <w:szCs w:val="24"/>
          <w:lang w:eastAsia="bg-BG"/>
        </w:rPr>
        <w:t xml:space="preserve"> </w:t>
      </w:r>
      <w:r w:rsidR="009026B2" w:rsidRPr="009026B2">
        <w:rPr>
          <w:rFonts w:ascii="Times New Roman" w:eastAsia="Times New Roman" w:hAnsi="Times New Roman"/>
          <w:sz w:val="24"/>
          <w:szCs w:val="24"/>
          <w:lang w:eastAsia="bg-BG"/>
        </w:rPr>
        <w:t xml:space="preserve">Участникът да притежава опит при изпълнение на услуги с предмет, сходен с предмета на настоящата обществена поръчка. </w:t>
      </w:r>
    </w:p>
    <w:p w:rsidR="009C72A7" w:rsidRPr="009C72A7" w:rsidRDefault="009C72A7" w:rsidP="009C72A7">
      <w:pPr>
        <w:spacing w:after="0" w:line="240" w:lineRule="auto"/>
        <w:ind w:right="-142" w:firstLine="720"/>
        <w:jc w:val="both"/>
        <w:rPr>
          <w:rFonts w:ascii="Times New Roman" w:eastAsia="Times New Roman" w:hAnsi="Times New Roman"/>
          <w:b/>
          <w:sz w:val="24"/>
          <w:szCs w:val="24"/>
          <w:lang w:eastAsia="bg-BG"/>
        </w:rPr>
      </w:pPr>
      <w:r w:rsidRPr="005C22DC">
        <w:rPr>
          <w:rFonts w:ascii="Times New Roman" w:eastAsia="Times New Roman" w:hAnsi="Times New Roman"/>
          <w:sz w:val="24"/>
          <w:szCs w:val="24"/>
          <w:u w:val="single"/>
          <w:lang w:eastAsia="bg-BG"/>
        </w:rPr>
        <w:t>За всички позиции</w:t>
      </w:r>
      <w:r w:rsidRPr="009C72A7">
        <w:rPr>
          <w:rFonts w:ascii="Times New Roman" w:eastAsia="Times New Roman" w:hAnsi="Times New Roman"/>
          <w:sz w:val="24"/>
          <w:szCs w:val="24"/>
          <w:lang w:eastAsia="bg-BG"/>
        </w:rPr>
        <w:t xml:space="preserve"> участниците трябва да имат </w:t>
      </w:r>
      <w:r w:rsidRPr="009C72A7">
        <w:rPr>
          <w:rFonts w:ascii="Times New Roman" w:eastAsia="Times New Roman" w:hAnsi="Times New Roman"/>
          <w:b/>
          <w:sz w:val="24"/>
          <w:szCs w:val="24"/>
          <w:lang w:eastAsia="bg-BG"/>
        </w:rPr>
        <w:t>поне 1 /една/ изпълнена услуга за печат на информационни и рекламни материали или сходна дейност през последните 3 /три/ години.</w:t>
      </w:r>
    </w:p>
    <w:p w:rsidR="009C72A7" w:rsidRPr="009C72A7" w:rsidRDefault="009C72A7" w:rsidP="009C72A7">
      <w:pPr>
        <w:spacing w:after="0" w:line="240" w:lineRule="auto"/>
        <w:ind w:right="-142" w:firstLine="720"/>
        <w:jc w:val="both"/>
        <w:rPr>
          <w:rFonts w:ascii="Times New Roman" w:eastAsia="Times New Roman" w:hAnsi="Times New Roman"/>
          <w:sz w:val="24"/>
          <w:szCs w:val="24"/>
          <w:lang w:eastAsia="bg-BG"/>
        </w:rPr>
      </w:pPr>
      <w:r w:rsidRPr="009C72A7">
        <w:rPr>
          <w:rFonts w:ascii="Times New Roman" w:eastAsia="Times New Roman" w:hAnsi="Times New Roman"/>
          <w:sz w:val="24"/>
          <w:szCs w:val="24"/>
          <w:lang w:eastAsia="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4E3A14" w:rsidRPr="004E3A14" w:rsidRDefault="004E3A14" w:rsidP="00627DA2">
      <w:pPr>
        <w:spacing w:after="0" w:line="240" w:lineRule="auto"/>
        <w:ind w:right="-76"/>
        <w:jc w:val="both"/>
        <w:rPr>
          <w:rFonts w:ascii="Times New Roman" w:eastAsia="Times New Roman" w:hAnsi="Times New Roman"/>
          <w:b/>
          <w:color w:val="FF0000"/>
          <w:sz w:val="24"/>
          <w:szCs w:val="20"/>
          <w:lang w:val="en-US" w:eastAsia="bg-BG"/>
        </w:rPr>
      </w:pPr>
      <w:proofErr w:type="gramStart"/>
      <w:r w:rsidRPr="004E3A14">
        <w:rPr>
          <w:rFonts w:ascii="Times New Roman" w:eastAsia="Times New Roman" w:hAnsi="Times New Roman"/>
          <w:b/>
          <w:color w:val="FF0000"/>
          <w:sz w:val="24"/>
          <w:szCs w:val="20"/>
          <w:lang w:val="en-US" w:eastAsia="bg-BG"/>
        </w:rPr>
        <w:t>*Забележка: При участие на специализирани предприятия или кооперации на хора с увреждания, се прилагат разпоредбите на чл.</w:t>
      </w:r>
      <w:proofErr w:type="gramEnd"/>
      <w:r w:rsidRPr="004E3A14">
        <w:rPr>
          <w:rFonts w:ascii="Times New Roman" w:eastAsia="Times New Roman" w:hAnsi="Times New Roman"/>
          <w:b/>
          <w:color w:val="FF0000"/>
          <w:sz w:val="24"/>
          <w:szCs w:val="20"/>
          <w:lang w:val="en-US" w:eastAsia="bg-BG"/>
        </w:rPr>
        <w:t xml:space="preserve"> </w:t>
      </w:r>
      <w:proofErr w:type="gramStart"/>
      <w:r w:rsidRPr="004E3A14">
        <w:rPr>
          <w:rFonts w:ascii="Times New Roman" w:eastAsia="Times New Roman" w:hAnsi="Times New Roman"/>
          <w:b/>
          <w:color w:val="FF0000"/>
          <w:sz w:val="24"/>
          <w:szCs w:val="20"/>
          <w:lang w:val="en-US" w:eastAsia="bg-BG"/>
        </w:rPr>
        <w:t>16г, ал.</w:t>
      </w:r>
      <w:proofErr w:type="gramEnd"/>
      <w:r w:rsidRPr="004E3A14">
        <w:rPr>
          <w:rFonts w:ascii="Times New Roman" w:eastAsia="Times New Roman" w:hAnsi="Times New Roman"/>
          <w:b/>
          <w:color w:val="FF0000"/>
          <w:sz w:val="24"/>
          <w:szCs w:val="20"/>
          <w:lang w:val="en-US" w:eastAsia="bg-BG"/>
        </w:rPr>
        <w:t xml:space="preserve"> </w:t>
      </w:r>
      <w:proofErr w:type="gramStart"/>
      <w:r w:rsidRPr="004E3A14">
        <w:rPr>
          <w:rFonts w:ascii="Times New Roman" w:eastAsia="Times New Roman" w:hAnsi="Times New Roman"/>
          <w:b/>
          <w:color w:val="FF0000"/>
          <w:sz w:val="24"/>
          <w:szCs w:val="20"/>
          <w:lang w:val="en-US" w:eastAsia="bg-BG"/>
        </w:rPr>
        <w:t>5 и ал.</w:t>
      </w:r>
      <w:proofErr w:type="gramEnd"/>
      <w:r w:rsidRPr="004E3A14">
        <w:rPr>
          <w:rFonts w:ascii="Times New Roman" w:eastAsia="Times New Roman" w:hAnsi="Times New Roman"/>
          <w:b/>
          <w:color w:val="FF0000"/>
          <w:sz w:val="24"/>
          <w:szCs w:val="20"/>
          <w:lang w:val="en-US" w:eastAsia="bg-BG"/>
        </w:rPr>
        <w:t xml:space="preserve"> </w:t>
      </w:r>
      <w:proofErr w:type="gramStart"/>
      <w:r w:rsidRPr="004E3A14">
        <w:rPr>
          <w:rFonts w:ascii="Times New Roman" w:eastAsia="Times New Roman" w:hAnsi="Times New Roman"/>
          <w:b/>
          <w:color w:val="FF0000"/>
          <w:sz w:val="24"/>
          <w:szCs w:val="20"/>
          <w:lang w:val="en-US" w:eastAsia="bg-BG"/>
        </w:rPr>
        <w:t>7 от ЗОП.</w:t>
      </w:r>
      <w:proofErr w:type="gramEnd"/>
    </w:p>
    <w:p w:rsidR="00715252" w:rsidRPr="00BB75FC" w:rsidRDefault="00E255B8" w:rsidP="000301D6">
      <w:pPr>
        <w:pStyle w:val="3"/>
        <w:spacing w:before="0" w:line="240" w:lineRule="atLeast"/>
        <w:ind w:firstLine="567"/>
        <w:rPr>
          <w:rFonts w:ascii="Times New Roman" w:eastAsia="Times New Roman" w:hAnsi="Times New Roman" w:cs="Times New Roman"/>
          <w:color w:val="auto"/>
          <w:spacing w:val="20"/>
          <w:sz w:val="24"/>
          <w:szCs w:val="24"/>
          <w:lang w:val="en-US" w:eastAsia="bg-BG"/>
        </w:rPr>
      </w:pPr>
      <w:bookmarkStart w:id="49" w:name="_Toc410048594"/>
      <w:r w:rsidRPr="00BB75FC">
        <w:rPr>
          <w:rFonts w:ascii="Times New Roman" w:hAnsi="Times New Roman" w:cs="Times New Roman"/>
          <w:color w:val="auto"/>
          <w:sz w:val="24"/>
          <w:szCs w:val="24"/>
          <w:lang w:val="en-US"/>
        </w:rPr>
        <w:t>4</w:t>
      </w:r>
      <w:r w:rsidR="00715252" w:rsidRPr="00BB75FC">
        <w:rPr>
          <w:rFonts w:ascii="Times New Roman" w:hAnsi="Times New Roman" w:cs="Times New Roman"/>
          <w:color w:val="auto"/>
          <w:sz w:val="24"/>
          <w:szCs w:val="24"/>
          <w:lang w:val="en-US"/>
        </w:rPr>
        <w:t xml:space="preserve">. </w:t>
      </w:r>
      <w:r w:rsidR="00715252" w:rsidRPr="00BB75FC">
        <w:rPr>
          <w:rFonts w:ascii="Times New Roman" w:hAnsi="Times New Roman" w:cs="Times New Roman"/>
          <w:color w:val="auto"/>
          <w:sz w:val="24"/>
          <w:szCs w:val="24"/>
        </w:rPr>
        <w:t>Изискуеми документи</w:t>
      </w:r>
      <w:r w:rsidR="00715252" w:rsidRPr="00BB75FC">
        <w:rPr>
          <w:rFonts w:ascii="Times New Roman" w:hAnsi="Times New Roman" w:cs="Times New Roman"/>
          <w:color w:val="auto"/>
          <w:sz w:val="24"/>
          <w:szCs w:val="24"/>
          <w:lang w:val="en-US"/>
        </w:rPr>
        <w:t xml:space="preserve"> </w:t>
      </w:r>
      <w:r w:rsidR="00715252" w:rsidRPr="00BB75FC">
        <w:rPr>
          <w:rFonts w:ascii="Times New Roman" w:eastAsia="Times New Roman" w:hAnsi="Times New Roman" w:cs="Times New Roman"/>
          <w:color w:val="auto"/>
          <w:spacing w:val="20"/>
          <w:sz w:val="24"/>
          <w:szCs w:val="24"/>
          <w:lang w:eastAsia="bg-BG"/>
        </w:rPr>
        <w:t>и информация</w:t>
      </w:r>
      <w:bookmarkEnd w:id="49"/>
    </w:p>
    <w:p w:rsidR="009C72A7" w:rsidRPr="009C72A7" w:rsidRDefault="000E3376" w:rsidP="009C72A7">
      <w:pPr>
        <w:spacing w:after="0" w:line="240" w:lineRule="auto"/>
        <w:ind w:right="-142"/>
        <w:jc w:val="both"/>
        <w:rPr>
          <w:rFonts w:ascii="Times New Roman" w:hAnsi="Times New Roman"/>
          <w:bCs/>
          <w:sz w:val="24"/>
          <w:szCs w:val="24"/>
          <w:lang w:val="ru-RU"/>
        </w:rPr>
      </w:pPr>
      <w:r w:rsidRPr="009C72A7">
        <w:rPr>
          <w:rFonts w:ascii="Times New Roman" w:hAnsi="Times New Roman"/>
          <w:b/>
          <w:bCs/>
          <w:sz w:val="24"/>
          <w:szCs w:val="24"/>
        </w:rPr>
        <w:t>4.</w:t>
      </w:r>
      <w:r w:rsidR="00407C8A" w:rsidRPr="009C72A7">
        <w:rPr>
          <w:rFonts w:ascii="Times New Roman" w:hAnsi="Times New Roman"/>
          <w:b/>
          <w:bCs/>
          <w:sz w:val="24"/>
          <w:szCs w:val="24"/>
        </w:rPr>
        <w:t>1</w:t>
      </w:r>
      <w:r w:rsidRPr="009C72A7">
        <w:rPr>
          <w:rFonts w:ascii="Times New Roman" w:hAnsi="Times New Roman"/>
          <w:b/>
          <w:bCs/>
          <w:sz w:val="24"/>
          <w:szCs w:val="24"/>
        </w:rPr>
        <w:t>.1</w:t>
      </w:r>
      <w:r w:rsidR="00407C8A" w:rsidRPr="009C72A7">
        <w:rPr>
          <w:rFonts w:ascii="Times New Roman" w:hAnsi="Times New Roman"/>
          <w:b/>
          <w:bCs/>
          <w:sz w:val="24"/>
          <w:szCs w:val="24"/>
        </w:rPr>
        <w:t>.</w:t>
      </w:r>
      <w:r w:rsidR="009C72A7">
        <w:rPr>
          <w:rFonts w:ascii="Times New Roman" w:hAnsi="Times New Roman"/>
          <w:bCs/>
          <w:lang w:val="ru-RU"/>
        </w:rPr>
        <w:t xml:space="preserve"> </w:t>
      </w:r>
      <w:r w:rsidR="009C72A7" w:rsidRPr="009C72A7">
        <w:rPr>
          <w:rFonts w:ascii="Times New Roman" w:hAnsi="Times New Roman"/>
          <w:bCs/>
          <w:sz w:val="24"/>
          <w:szCs w:val="24"/>
          <w:lang w:val="ru-RU"/>
        </w:rPr>
        <w:t>Списък на изпълнените услуги, включително стойностите, датите и получателите</w:t>
      </w:r>
      <w:r w:rsidR="009C72A7">
        <w:rPr>
          <w:rFonts w:ascii="Times New Roman" w:hAnsi="Times New Roman"/>
          <w:bCs/>
          <w:sz w:val="24"/>
          <w:szCs w:val="24"/>
          <w:lang w:val="ru-RU"/>
        </w:rPr>
        <w:t xml:space="preserve"> на услугите;</w:t>
      </w:r>
      <w:r w:rsidR="009C72A7" w:rsidRPr="009C72A7">
        <w:rPr>
          <w:rFonts w:ascii="Times New Roman" w:hAnsi="Times New Roman"/>
          <w:bCs/>
          <w:sz w:val="24"/>
          <w:szCs w:val="24"/>
          <w:lang w:val="ru-RU"/>
        </w:rPr>
        <w:t xml:space="preserve"> Удостоверение, издадено от получателя или </w:t>
      </w:r>
      <w:proofErr w:type="gramStart"/>
      <w:r w:rsidR="009C72A7" w:rsidRPr="009C72A7">
        <w:rPr>
          <w:rFonts w:ascii="Times New Roman" w:hAnsi="Times New Roman"/>
          <w:bCs/>
          <w:sz w:val="24"/>
          <w:szCs w:val="24"/>
          <w:lang w:val="ru-RU"/>
        </w:rPr>
        <w:t>от</w:t>
      </w:r>
      <w:proofErr w:type="gramEnd"/>
      <w:r w:rsidR="009C72A7" w:rsidRPr="009C72A7">
        <w:rPr>
          <w:rFonts w:ascii="Times New Roman" w:hAnsi="Times New Roman"/>
          <w:bCs/>
          <w:sz w:val="24"/>
          <w:szCs w:val="24"/>
          <w:lang w:val="ru-RU"/>
        </w:rPr>
        <w:t xml:space="preserve"> компетентен орган, или чрез посочване на публичен регистър, в който е публикувана информация за услугата.</w:t>
      </w:r>
    </w:p>
    <w:p w:rsidR="009C72A7" w:rsidRPr="009C72A7" w:rsidRDefault="009C72A7" w:rsidP="009C72A7">
      <w:pPr>
        <w:spacing w:after="0" w:line="240" w:lineRule="auto"/>
        <w:ind w:right="-142" w:firstLine="720"/>
        <w:jc w:val="both"/>
        <w:rPr>
          <w:rFonts w:ascii="Times New Roman" w:hAnsi="Times New Roman"/>
          <w:bCs/>
          <w:sz w:val="24"/>
          <w:szCs w:val="24"/>
          <w:lang w:val="ru-RU"/>
        </w:rPr>
      </w:pPr>
      <w:r w:rsidRPr="009C72A7">
        <w:rPr>
          <w:rFonts w:ascii="Times New Roman" w:hAnsi="Times New Roman"/>
          <w:bCs/>
          <w:sz w:val="24"/>
          <w:szCs w:val="24"/>
          <w:lang w:val="ru-RU"/>
        </w:rPr>
        <w:t xml:space="preserve">Участник може да докаже съответствието си с  изискванията </w:t>
      </w:r>
      <w:proofErr w:type="gramStart"/>
      <w:r w:rsidRPr="009C72A7">
        <w:rPr>
          <w:rFonts w:ascii="Times New Roman" w:hAnsi="Times New Roman"/>
          <w:bCs/>
          <w:sz w:val="24"/>
          <w:szCs w:val="24"/>
          <w:lang w:val="ru-RU"/>
        </w:rPr>
        <w:t>за</w:t>
      </w:r>
      <w:proofErr w:type="gramEnd"/>
      <w:r w:rsidRPr="009C72A7">
        <w:rPr>
          <w:rFonts w:ascii="Times New Roman" w:hAnsi="Times New Roman"/>
          <w:bCs/>
          <w:sz w:val="24"/>
          <w:szCs w:val="24"/>
          <w:lang w:val="ru-RU"/>
        </w:rPr>
        <w:t xml:space="preserve"> технически възможности и/или </w:t>
      </w:r>
      <w:proofErr w:type="gramStart"/>
      <w:r w:rsidRPr="009C72A7">
        <w:rPr>
          <w:rFonts w:ascii="Times New Roman" w:hAnsi="Times New Roman"/>
          <w:bCs/>
          <w:sz w:val="24"/>
          <w:szCs w:val="24"/>
          <w:lang w:val="ru-RU"/>
        </w:rPr>
        <w:t>квалификация</w:t>
      </w:r>
      <w:proofErr w:type="gramEnd"/>
      <w:r w:rsidRPr="009C72A7">
        <w:rPr>
          <w:rFonts w:ascii="Times New Roman" w:hAnsi="Times New Roman"/>
          <w:bCs/>
          <w:sz w:val="24"/>
          <w:szCs w:val="24"/>
          <w:lang w:val="ru-RU"/>
        </w:rPr>
        <w:t xml:space="preserve"> с възможностите на едно или повече трети лица. </w:t>
      </w:r>
      <w:proofErr w:type="gramStart"/>
      <w:r w:rsidRPr="009C72A7">
        <w:rPr>
          <w:rFonts w:ascii="Times New Roman" w:hAnsi="Times New Roman"/>
          <w:bCs/>
          <w:sz w:val="24"/>
          <w:szCs w:val="24"/>
          <w:lang w:val="ru-RU"/>
        </w:rPr>
        <w:t>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w:t>
      </w:r>
      <w:proofErr w:type="gramEnd"/>
      <w:r w:rsidRPr="009C72A7">
        <w:rPr>
          <w:rFonts w:ascii="Times New Roman" w:hAnsi="Times New Roman"/>
          <w:bCs/>
          <w:sz w:val="24"/>
          <w:szCs w:val="24"/>
          <w:lang w:val="ru-RU"/>
        </w:rPr>
        <w:t xml:space="preserve">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4E3A14" w:rsidRPr="004E3A14" w:rsidRDefault="004E3A14" w:rsidP="004E3A14">
      <w:pPr>
        <w:pStyle w:val="m"/>
        <w:ind w:firstLine="0"/>
        <w:rPr>
          <w:b/>
          <w:color w:val="FF0000"/>
          <w:lang w:val="en-US"/>
        </w:rPr>
      </w:pPr>
      <w:proofErr w:type="gramStart"/>
      <w:r w:rsidRPr="004E3A14">
        <w:rPr>
          <w:b/>
          <w:color w:val="FF0000"/>
          <w:lang w:val="en-US"/>
        </w:rPr>
        <w:t>*Забележка: При участие на специализирани предприятия или кооперации на хора с увреждания, се прилагат разпоредбите на чл.</w:t>
      </w:r>
      <w:proofErr w:type="gramEnd"/>
      <w:r w:rsidRPr="004E3A14">
        <w:rPr>
          <w:b/>
          <w:color w:val="FF0000"/>
          <w:lang w:val="en-US"/>
        </w:rPr>
        <w:t xml:space="preserve"> </w:t>
      </w:r>
      <w:proofErr w:type="gramStart"/>
      <w:r w:rsidRPr="004E3A14">
        <w:rPr>
          <w:b/>
          <w:color w:val="FF0000"/>
          <w:lang w:val="en-US"/>
        </w:rPr>
        <w:t>16г, ал.</w:t>
      </w:r>
      <w:proofErr w:type="gramEnd"/>
      <w:r w:rsidRPr="004E3A14">
        <w:rPr>
          <w:b/>
          <w:color w:val="FF0000"/>
          <w:lang w:val="en-US"/>
        </w:rPr>
        <w:t xml:space="preserve"> </w:t>
      </w:r>
      <w:proofErr w:type="gramStart"/>
      <w:r w:rsidRPr="004E3A14">
        <w:rPr>
          <w:b/>
          <w:color w:val="FF0000"/>
          <w:lang w:val="en-US"/>
        </w:rPr>
        <w:t>5 и ал.</w:t>
      </w:r>
      <w:proofErr w:type="gramEnd"/>
      <w:r w:rsidRPr="004E3A14">
        <w:rPr>
          <w:b/>
          <w:color w:val="FF0000"/>
          <w:lang w:val="en-US"/>
        </w:rPr>
        <w:t xml:space="preserve"> </w:t>
      </w:r>
      <w:proofErr w:type="gramStart"/>
      <w:r w:rsidRPr="004E3A14">
        <w:rPr>
          <w:b/>
          <w:color w:val="FF0000"/>
          <w:lang w:val="en-US"/>
        </w:rPr>
        <w:t>7 от ЗОП.</w:t>
      </w:r>
      <w:proofErr w:type="gramEnd"/>
    </w:p>
    <w:p w:rsidR="004E3A14" w:rsidRPr="004E3A14" w:rsidRDefault="004E3A14" w:rsidP="00BB2E66">
      <w:pPr>
        <w:pStyle w:val="m"/>
        <w:ind w:firstLine="0"/>
        <w:rPr>
          <w:lang w:val="en-US"/>
        </w:rPr>
      </w:pPr>
    </w:p>
    <w:p w:rsidR="003D5A1F" w:rsidRPr="00217F91" w:rsidRDefault="003D5A1F" w:rsidP="00064931">
      <w:pPr>
        <w:pStyle w:val="1"/>
        <w:ind w:hanging="4473"/>
      </w:pPr>
      <w:bookmarkStart w:id="50" w:name="_Toc410048595"/>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50"/>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1" w:name="_Toc410048596"/>
      <w:r w:rsidRPr="00064931">
        <w:rPr>
          <w:rFonts w:ascii="Times New Roman" w:hAnsi="Times New Roman" w:cs="Times New Roman"/>
          <w:color w:val="auto"/>
          <w:sz w:val="24"/>
          <w:szCs w:val="24"/>
        </w:rPr>
        <w:t>1. Общи положения</w:t>
      </w:r>
      <w:bookmarkEnd w:id="51"/>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217F91">
        <w:rPr>
          <w:rFonts w:ascii="Times New Roman" w:hAnsi="Times New Roman"/>
          <w:b/>
          <w:bCs/>
          <w:sz w:val="24"/>
          <w:szCs w:val="24"/>
        </w:rPr>
        <w:t>Варианти на оферта не се допускат</w:t>
      </w:r>
      <w:r w:rsidRPr="006320D9">
        <w:rPr>
          <w:rFonts w:ascii="Times New Roman" w:hAnsi="Times New Roman"/>
          <w:b/>
          <w:bCs/>
          <w:sz w:val="24"/>
          <w:szCs w:val="24"/>
        </w:rPr>
        <w:t>.</w:t>
      </w:r>
      <w:r w:rsidRPr="00217F91">
        <w:rPr>
          <w:rFonts w:ascii="Times New Roman" w:hAnsi="Times New Roman"/>
          <w:bCs/>
          <w:sz w:val="24"/>
          <w:szCs w:val="24"/>
        </w:rPr>
        <w:t xml:space="preserve"> Участникът трябва да заяви в офертата си дали при изпълнение на поръчката ще използва подизпълнители.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lastRenderedPageBreak/>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w:t>
      </w:r>
      <w:r w:rsidR="001A5249">
        <w:rPr>
          <w:rFonts w:ascii="Times New Roman" w:hAnsi="Times New Roman"/>
          <w:b/>
          <w:bCs/>
          <w:sz w:val="24"/>
          <w:szCs w:val="24"/>
          <w:lang w:val="en-US"/>
        </w:rPr>
        <w:t>7</w:t>
      </w:r>
      <w:r w:rsidRPr="00217F91">
        <w:rPr>
          <w:rFonts w:ascii="Times New Roman" w:hAnsi="Times New Roman"/>
          <w:b/>
          <w:bCs/>
          <w:sz w:val="24"/>
          <w:szCs w:val="24"/>
          <w:lang w:val="ru-RU"/>
        </w:rPr>
        <w:t xml:space="preserve"> (</w:t>
      </w:r>
      <w:r w:rsidR="001A5249">
        <w:rPr>
          <w:rFonts w:ascii="Times New Roman" w:hAnsi="Times New Roman"/>
          <w:b/>
          <w:bCs/>
          <w:sz w:val="24"/>
          <w:szCs w:val="24"/>
        </w:rPr>
        <w:t>седем</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3D5A1F"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Възложителят е длъжен да отговори писмено </w:t>
      </w:r>
      <w:r w:rsidRPr="00797A2F">
        <w:rPr>
          <w:rFonts w:ascii="Times New Roman" w:hAnsi="Times New Roman"/>
          <w:b/>
          <w:bCs/>
          <w:sz w:val="24"/>
          <w:szCs w:val="24"/>
          <w:lang w:val="ru-RU"/>
        </w:rPr>
        <w:t>в чет</w:t>
      </w:r>
      <w:r w:rsidRPr="00797A2F">
        <w:rPr>
          <w:rFonts w:ascii="Times New Roman" w:hAnsi="Times New Roman"/>
          <w:b/>
          <w:bCs/>
          <w:sz w:val="24"/>
          <w:szCs w:val="24"/>
        </w:rPr>
        <w:t>и</w:t>
      </w:r>
      <w:r w:rsidR="00BD57E4">
        <w:rPr>
          <w:rFonts w:ascii="Times New Roman" w:hAnsi="Times New Roman"/>
          <w:b/>
          <w:bCs/>
          <w:sz w:val="24"/>
          <w:szCs w:val="24"/>
          <w:lang w:val="ru-RU"/>
        </w:rPr>
        <w:t>ри</w:t>
      </w:r>
      <w:r w:rsidRPr="00797A2F">
        <w:rPr>
          <w:rFonts w:ascii="Times New Roman" w:hAnsi="Times New Roman"/>
          <w:b/>
          <w:bCs/>
          <w:sz w:val="24"/>
          <w:szCs w:val="24"/>
          <w:lang w:val="ru-RU"/>
        </w:rPr>
        <w:t>дневен срок,</w:t>
      </w:r>
      <w:r w:rsidRPr="00217F91">
        <w:rPr>
          <w:rFonts w:ascii="Times New Roman" w:hAnsi="Times New Roman"/>
          <w:bCs/>
          <w:sz w:val="24"/>
          <w:szCs w:val="24"/>
          <w:lang w:val="ru-RU"/>
        </w:rPr>
        <w:t xml:space="preserve"> </w:t>
      </w:r>
      <w:r w:rsidRPr="00797A2F">
        <w:rPr>
          <w:rFonts w:ascii="Times New Roman" w:hAnsi="Times New Roman"/>
          <w:b/>
          <w:bCs/>
          <w:sz w:val="24"/>
          <w:szCs w:val="24"/>
          <w:lang w:val="ru-RU"/>
        </w:rPr>
        <w:t>изчислен в календарни дни,</w:t>
      </w:r>
      <w:r w:rsidRPr="00217F91">
        <w:rPr>
          <w:rFonts w:ascii="Times New Roman" w:hAnsi="Times New Roman"/>
          <w:bCs/>
          <w:sz w:val="24"/>
          <w:szCs w:val="24"/>
          <w:lang w:val="ru-RU"/>
        </w:rPr>
        <w:t xml:space="preserve"> от постъпване на запитването, като отговорът се публикува </w:t>
      </w:r>
      <w:r w:rsidR="00BD57E4">
        <w:rPr>
          <w:rFonts w:ascii="Times New Roman" w:hAnsi="Times New Roman"/>
          <w:bCs/>
          <w:sz w:val="24"/>
          <w:szCs w:val="24"/>
          <w:lang w:val="ru-RU"/>
        </w:rPr>
        <w:t>на И</w:t>
      </w:r>
      <w:r w:rsidRPr="00217F91">
        <w:rPr>
          <w:rFonts w:ascii="Times New Roman" w:hAnsi="Times New Roman"/>
          <w:bCs/>
          <w:sz w:val="24"/>
          <w:szCs w:val="24"/>
          <w:lang w:val="ru-RU"/>
        </w:rPr>
        <w:t>нтернет с</w:t>
      </w:r>
      <w:r>
        <w:rPr>
          <w:rFonts w:ascii="Times New Roman" w:hAnsi="Times New Roman"/>
          <w:bCs/>
          <w:sz w:val="24"/>
          <w:szCs w:val="24"/>
          <w:lang w:val="ru-RU"/>
        </w:rPr>
        <w:t xml:space="preserve">траницата </w:t>
      </w:r>
      <w:proofErr w:type="gramStart"/>
      <w:r>
        <w:rPr>
          <w:rFonts w:ascii="Times New Roman" w:hAnsi="Times New Roman"/>
          <w:bCs/>
          <w:sz w:val="24"/>
          <w:szCs w:val="24"/>
          <w:lang w:val="ru-RU"/>
        </w:rPr>
        <w:t>на</w:t>
      </w:r>
      <w:proofErr w:type="gramEnd"/>
      <w:r>
        <w:rPr>
          <w:rFonts w:ascii="Times New Roman" w:hAnsi="Times New Roman"/>
          <w:bCs/>
          <w:sz w:val="24"/>
          <w:szCs w:val="24"/>
          <w:lang w:val="ru-RU"/>
        </w:rPr>
        <w:t xml:space="preserve"> О</w:t>
      </w:r>
      <w:r w:rsidRPr="00217F91">
        <w:rPr>
          <w:rFonts w:ascii="Times New Roman" w:hAnsi="Times New Roman"/>
          <w:bCs/>
          <w:sz w:val="24"/>
          <w:szCs w:val="24"/>
          <w:lang w:val="ru-RU"/>
        </w:rPr>
        <w:t xml:space="preserve">бщина </w:t>
      </w:r>
      <w:r w:rsidR="00C44055">
        <w:rPr>
          <w:rFonts w:ascii="Times New Roman" w:hAnsi="Times New Roman"/>
          <w:bCs/>
          <w:sz w:val="24"/>
          <w:szCs w:val="24"/>
          <w:lang w:val="ru-RU"/>
        </w:rPr>
        <w:t>Русе</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 xml:space="preserve">Ако заинтересованото </w:t>
      </w:r>
      <w:proofErr w:type="gramStart"/>
      <w:r w:rsidR="00EB6CB4">
        <w:rPr>
          <w:rFonts w:ascii="Times New Roman" w:hAnsi="Times New Roman"/>
          <w:bCs/>
          <w:sz w:val="24"/>
          <w:szCs w:val="24"/>
          <w:lang w:val="ru-RU"/>
        </w:rPr>
        <w:t>лице</w:t>
      </w:r>
      <w:proofErr w:type="gramEnd"/>
      <w:r w:rsidR="00EB6CB4">
        <w:rPr>
          <w:rFonts w:ascii="Times New Roman" w:hAnsi="Times New Roman"/>
          <w:bCs/>
          <w:sz w:val="24"/>
          <w:szCs w:val="24"/>
          <w:lang w:val="ru-RU"/>
        </w:rPr>
        <w:t>, което е направило запитване, е посочило електронен адрес, то разяснението се изпраща и на</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него в деня на публикуването му в профила на купувача</w:t>
      </w:r>
      <w:r w:rsidRPr="00217F91">
        <w:rPr>
          <w:rFonts w:ascii="Times New Roman" w:hAnsi="Times New Roman"/>
          <w:bCs/>
          <w:sz w:val="24"/>
          <w:szCs w:val="24"/>
          <w:lang w:val="ru-RU"/>
        </w:rPr>
        <w:t xml:space="preserve">. </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1B78E2">
        <w:rPr>
          <w:rFonts w:ascii="Times New Roman" w:hAnsi="Times New Roman"/>
          <w:bCs/>
          <w:sz w:val="24"/>
          <w:szCs w:val="24"/>
        </w:rPr>
        <w:t>шест</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2" w:name="_Toc410048597"/>
      <w:r w:rsidRPr="00064931">
        <w:rPr>
          <w:rFonts w:ascii="Times New Roman" w:hAnsi="Times New Roman" w:cs="Times New Roman"/>
          <w:color w:val="auto"/>
          <w:sz w:val="24"/>
          <w:szCs w:val="24"/>
        </w:rPr>
        <w:t>2. Съдържание на офертата</w:t>
      </w:r>
      <w:bookmarkEnd w:id="52"/>
    </w:p>
    <w:p w:rsidR="003D5A1F" w:rsidRPr="00ED4C9A" w:rsidRDefault="003D5A1F" w:rsidP="003D5A1F">
      <w:pPr>
        <w:spacing w:after="0" w:line="240" w:lineRule="auto"/>
        <w:ind w:firstLine="567"/>
        <w:jc w:val="both"/>
        <w:rPr>
          <w:rFonts w:ascii="Times New Roman" w:hAnsi="Times New Roman"/>
          <w:bCs/>
          <w:sz w:val="24"/>
          <w:szCs w:val="24"/>
        </w:rPr>
      </w:pPr>
      <w:bookmarkStart w:id="53"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7D7216">
        <w:rPr>
          <w:rFonts w:ascii="Times New Roman" w:hAnsi="Times New Roman"/>
          <w:bCs/>
          <w:i/>
          <w:sz w:val="24"/>
          <w:szCs w:val="24"/>
          <w:lang w:val="ru-RU"/>
        </w:rPr>
        <w:t>за</w:t>
      </w:r>
      <w:proofErr w:type="gramEnd"/>
      <w:r w:rsidRPr="007D7216">
        <w:rPr>
          <w:rFonts w:ascii="Times New Roman" w:hAnsi="Times New Roman"/>
          <w:bCs/>
          <w:i/>
          <w:sz w:val="24"/>
          <w:szCs w:val="24"/>
          <w:lang w:val="ru-RU"/>
        </w:rPr>
        <w:t xml:space="preserve">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w:t>
      </w:r>
      <w:proofErr w:type="gramStart"/>
      <w:r w:rsidRPr="0063649A">
        <w:rPr>
          <w:rFonts w:ascii="Times New Roman" w:hAnsi="Times New Roman"/>
          <w:bCs/>
          <w:sz w:val="24"/>
          <w:szCs w:val="24"/>
          <w:lang w:val="ru-RU"/>
        </w:rPr>
        <w:t>лице</w:t>
      </w:r>
      <w:proofErr w:type="gramEnd"/>
      <w:r w:rsidRPr="0063649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lastRenderedPageBreak/>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t>2.</w:t>
      </w:r>
      <w:r w:rsidR="00413D72">
        <w:rPr>
          <w:b/>
          <w:bCs/>
          <w:sz w:val="24"/>
          <w:szCs w:val="24"/>
          <w:lang w:val="bg-BG"/>
        </w:rPr>
        <w:t>6</w:t>
      </w:r>
      <w:r>
        <w:rPr>
          <w:b/>
          <w:bCs/>
          <w:sz w:val="24"/>
          <w:szCs w:val="24"/>
          <w:lang w:val="bg-BG"/>
        </w:rPr>
        <w:t xml:space="preserve">. </w:t>
      </w:r>
      <w:proofErr w:type="gramStart"/>
      <w:r w:rsidR="00783CF3" w:rsidRPr="00783CF3">
        <w:rPr>
          <w:b/>
          <w:sz w:val="24"/>
          <w:szCs w:val="24"/>
        </w:rPr>
        <w:t xml:space="preserve">Декларация за липса </w:t>
      </w:r>
      <w:r w:rsidR="00783CF3" w:rsidRPr="00783CF3">
        <w:rPr>
          <w:b/>
          <w:bCs/>
          <w:sz w:val="24"/>
          <w:szCs w:val="24"/>
        </w:rPr>
        <w:t>на свързаност с друг участник по чл.</w:t>
      </w:r>
      <w:proofErr w:type="gramEnd"/>
      <w:r w:rsidR="00783CF3" w:rsidRPr="00783CF3">
        <w:rPr>
          <w:b/>
          <w:bCs/>
          <w:sz w:val="24"/>
          <w:szCs w:val="24"/>
        </w:rPr>
        <w:t xml:space="preserve"> </w:t>
      </w:r>
      <w:proofErr w:type="gramStart"/>
      <w:r w:rsidR="00783CF3" w:rsidRPr="00783CF3">
        <w:rPr>
          <w:b/>
          <w:bCs/>
          <w:sz w:val="24"/>
          <w:szCs w:val="24"/>
        </w:rPr>
        <w:t>55, ал.</w:t>
      </w:r>
      <w:proofErr w:type="gramEnd"/>
      <w:r w:rsidR="00783CF3" w:rsidRPr="00783CF3">
        <w:rPr>
          <w:b/>
          <w:bCs/>
          <w:sz w:val="24"/>
          <w:szCs w:val="24"/>
        </w:rPr>
        <w:t xml:space="preserve"> </w:t>
      </w:r>
      <w:proofErr w:type="gramStart"/>
      <w:r w:rsidR="00783CF3" w:rsidRPr="00783CF3">
        <w:rPr>
          <w:b/>
          <w:bCs/>
          <w:sz w:val="24"/>
          <w:szCs w:val="24"/>
        </w:rPr>
        <w:t>7 от ЗОП, както и за липса на обстоятелство по чл.</w:t>
      </w:r>
      <w:proofErr w:type="gramEnd"/>
      <w:r w:rsidR="00783CF3" w:rsidRPr="00783CF3">
        <w:rPr>
          <w:b/>
          <w:bCs/>
          <w:sz w:val="24"/>
          <w:szCs w:val="24"/>
        </w:rPr>
        <w:t xml:space="preserve"> </w:t>
      </w:r>
      <w:proofErr w:type="gramStart"/>
      <w:r w:rsidR="00783CF3" w:rsidRPr="00783CF3">
        <w:rPr>
          <w:b/>
          <w:bCs/>
          <w:sz w:val="24"/>
          <w:szCs w:val="24"/>
        </w:rPr>
        <w:t>8, ал.</w:t>
      </w:r>
      <w:proofErr w:type="gramEnd"/>
      <w:r w:rsidR="00783CF3" w:rsidRPr="00783CF3">
        <w:rPr>
          <w:b/>
          <w:bCs/>
          <w:sz w:val="24"/>
          <w:szCs w:val="24"/>
        </w:rPr>
        <w:t xml:space="preserve"> </w:t>
      </w:r>
      <w:proofErr w:type="gramStart"/>
      <w:r w:rsidR="00783CF3" w:rsidRPr="00783CF3">
        <w:rPr>
          <w:b/>
          <w:bCs/>
          <w:sz w:val="24"/>
          <w:szCs w:val="24"/>
        </w:rPr>
        <w:t>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proofErr w:type="gramEnd"/>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Pr="00266633" w:rsidRDefault="003D5A1F" w:rsidP="00266633">
      <w:pPr>
        <w:spacing w:after="0" w:line="240" w:lineRule="auto"/>
        <w:ind w:firstLine="567"/>
        <w:jc w:val="both"/>
        <w:rPr>
          <w:rFonts w:ascii="Times New Roman" w:hAnsi="Times New Roman"/>
          <w:bCs/>
          <w:sz w:val="24"/>
          <w:szCs w:val="24"/>
        </w:rPr>
      </w:pPr>
      <w:r w:rsidRPr="00990946">
        <w:rPr>
          <w:rFonts w:ascii="Times New Roman" w:hAnsi="Times New Roman"/>
          <w:b/>
          <w:bCs/>
          <w:sz w:val="24"/>
          <w:szCs w:val="24"/>
          <w:lang w:val="ru-RU"/>
        </w:rPr>
        <w:t>2.</w:t>
      </w:r>
      <w:r w:rsidR="00413D72">
        <w:rPr>
          <w:rFonts w:ascii="Times New Roman" w:hAnsi="Times New Roman"/>
          <w:b/>
          <w:bCs/>
          <w:sz w:val="24"/>
          <w:szCs w:val="24"/>
        </w:rPr>
        <w:t>7</w:t>
      </w:r>
      <w:r w:rsidRPr="00990946">
        <w:rPr>
          <w:rFonts w:ascii="Times New Roman" w:hAnsi="Times New Roman"/>
          <w:b/>
          <w:bCs/>
          <w:sz w:val="24"/>
          <w:szCs w:val="24"/>
          <w:lang w:val="ru-RU"/>
        </w:rPr>
        <w:t>.</w:t>
      </w:r>
      <w:r>
        <w:rPr>
          <w:rFonts w:ascii="Times New Roman" w:hAnsi="Times New Roman"/>
          <w:bCs/>
          <w:sz w:val="24"/>
          <w:szCs w:val="24"/>
          <w:lang w:val="ru-RU"/>
        </w:rPr>
        <w:t xml:space="preserve"> </w:t>
      </w:r>
      <w:r w:rsidR="00266633" w:rsidRPr="00266633">
        <w:rPr>
          <w:rFonts w:ascii="Times New Roman" w:hAnsi="Times New Roman"/>
          <w:b/>
          <w:bCs/>
          <w:sz w:val="24"/>
          <w:szCs w:val="24"/>
        </w:rPr>
        <w:t xml:space="preserve">Декларация по </w:t>
      </w:r>
      <w:r w:rsidR="00266633" w:rsidRPr="00266633">
        <w:rPr>
          <w:rFonts w:ascii="Times New Roman" w:hAnsi="Times New Roman"/>
          <w:b/>
          <w:bCs/>
          <w:sz w:val="24"/>
          <w:szCs w:val="24"/>
          <w:lang w:val="ru-RU"/>
        </w:rPr>
        <w:t xml:space="preserve">чл. 56, ал. 1, т. 11 от ЗОП </w:t>
      </w:r>
      <w:r w:rsidR="00266633" w:rsidRPr="00266633">
        <w:rPr>
          <w:rFonts w:ascii="Times New Roman" w:hAnsi="Times New Roman"/>
          <w:b/>
          <w:bCs/>
          <w:sz w:val="24"/>
          <w:szCs w:val="24"/>
        </w:rPr>
        <w:t>(Образец №</w:t>
      </w:r>
      <w:r w:rsidR="00DF14E6">
        <w:rPr>
          <w:rFonts w:ascii="Times New Roman" w:hAnsi="Times New Roman"/>
          <w:b/>
          <w:bCs/>
          <w:sz w:val="24"/>
          <w:szCs w:val="24"/>
        </w:rPr>
        <w:t>5</w:t>
      </w:r>
      <w:r w:rsidR="00266633" w:rsidRPr="00266633">
        <w:rPr>
          <w:rFonts w:ascii="Times New Roman" w:hAnsi="Times New Roman"/>
          <w:b/>
          <w:bCs/>
          <w:sz w:val="24"/>
          <w:szCs w:val="24"/>
        </w:rPr>
        <w:t>)</w:t>
      </w:r>
      <w:r w:rsidRPr="00ED4C9A">
        <w:rPr>
          <w:rFonts w:ascii="Times New Roman" w:hAnsi="Times New Roman"/>
          <w:bCs/>
          <w:sz w:val="24"/>
          <w:szCs w:val="24"/>
          <w:lang w:val="ru-RU"/>
        </w:rPr>
        <w:t xml:space="preserve"> за спазване на изискванията </w:t>
      </w:r>
      <w:r w:rsidRPr="00ED4C9A">
        <w:rPr>
          <w:rFonts w:ascii="Times New Roman" w:hAnsi="Times New Roman"/>
          <w:bCs/>
          <w:sz w:val="24"/>
          <w:szCs w:val="24"/>
        </w:rPr>
        <w:t xml:space="preserve">за закрила на заетостта, включително минимална цена </w:t>
      </w:r>
      <w:proofErr w:type="gramStart"/>
      <w:r w:rsidRPr="00ED4C9A">
        <w:rPr>
          <w:rFonts w:ascii="Times New Roman" w:hAnsi="Times New Roman"/>
          <w:bCs/>
          <w:sz w:val="24"/>
          <w:szCs w:val="24"/>
        </w:rPr>
        <w:t>на</w:t>
      </w:r>
      <w:proofErr w:type="gramEnd"/>
      <w:r w:rsidRPr="00ED4C9A">
        <w:rPr>
          <w:rFonts w:ascii="Times New Roman" w:hAnsi="Times New Roman"/>
          <w:bCs/>
          <w:sz w:val="24"/>
          <w:szCs w:val="24"/>
        </w:rPr>
        <w:t xml:space="preserve"> </w:t>
      </w:r>
      <w:proofErr w:type="gramStart"/>
      <w:r w:rsidRPr="00ED4C9A">
        <w:rPr>
          <w:rFonts w:ascii="Times New Roman" w:hAnsi="Times New Roman"/>
          <w:bCs/>
          <w:sz w:val="24"/>
          <w:szCs w:val="24"/>
        </w:rPr>
        <w:t>труда</w:t>
      </w:r>
      <w:proofErr w:type="gramEnd"/>
      <w:r w:rsidRPr="00ED4C9A">
        <w:rPr>
          <w:rFonts w:ascii="Times New Roman" w:hAnsi="Times New Roman"/>
          <w:bCs/>
          <w:sz w:val="24"/>
          <w:szCs w:val="24"/>
        </w:rPr>
        <w:t xml:space="preserve"> и условията на труд</w:t>
      </w:r>
      <w:r w:rsidRPr="00ED4C9A">
        <w:rPr>
          <w:rFonts w:ascii="Times New Roman" w:hAnsi="Times New Roman"/>
          <w:bCs/>
          <w:sz w:val="24"/>
          <w:szCs w:val="24"/>
          <w:lang w:val="en-US"/>
        </w:rPr>
        <w:t xml:space="preserve"> </w:t>
      </w:r>
      <w:r w:rsidRPr="00ED4C9A">
        <w:rPr>
          <w:rFonts w:ascii="Times New Roman" w:hAnsi="Times New Roman"/>
          <w:bCs/>
          <w:sz w:val="24"/>
          <w:szCs w:val="24"/>
          <w:lang w:val="ru-RU"/>
        </w:rPr>
        <w:t>(оригинал)</w:t>
      </w:r>
      <w:bookmarkStart w:id="54" w:name="_Ref137482494"/>
      <w:r w:rsidRPr="00ED4C9A">
        <w:rPr>
          <w:rFonts w:ascii="Times New Roman" w:hAnsi="Times New Roman"/>
          <w:bCs/>
          <w:sz w:val="24"/>
          <w:szCs w:val="24"/>
          <w:lang w:val="ru-RU"/>
        </w:rPr>
        <w:t xml:space="preserve"> – управляващия и представляващ участника в процедурата</w:t>
      </w:r>
      <w:r>
        <w:rPr>
          <w:rFonts w:ascii="Times New Roman" w:hAnsi="Times New Roman"/>
          <w:bCs/>
          <w:sz w:val="24"/>
          <w:szCs w:val="24"/>
          <w:lang w:val="ru-RU"/>
        </w:rPr>
        <w:t xml:space="preserve"> </w:t>
      </w:r>
      <w:r w:rsidRPr="00ED4C9A">
        <w:rPr>
          <w:rFonts w:ascii="Times New Roman" w:hAnsi="Times New Roman"/>
          <w:bCs/>
          <w:sz w:val="24"/>
          <w:szCs w:val="24"/>
          <w:lang w:val="ru-RU"/>
        </w:rPr>
        <w:t>попълват и подписват декларацията по приложения образец към настоящата документацията</w:t>
      </w:r>
      <w:r w:rsidRPr="00266633">
        <w:rPr>
          <w:rFonts w:ascii="Times New Roman" w:hAnsi="Times New Roman"/>
          <w:bCs/>
          <w:sz w:val="24"/>
          <w:szCs w:val="24"/>
          <w:lang w:val="ru-RU"/>
        </w:rPr>
        <w:t>.</w:t>
      </w:r>
      <w:bookmarkEnd w:id="54"/>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413D72">
        <w:rPr>
          <w:rFonts w:ascii="Times New Roman" w:hAnsi="Times New Roman"/>
          <w:b/>
          <w:bCs/>
          <w:sz w:val="24"/>
          <w:szCs w:val="24"/>
          <w:lang w:val="ru-RU"/>
        </w:rPr>
        <w:t>8</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proofErr w:type="gramStart"/>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proofErr w:type="gramEnd"/>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DF14E6">
        <w:rPr>
          <w:rFonts w:ascii="Times New Roman" w:hAnsi="Times New Roman"/>
          <w:b/>
          <w:bCs/>
          <w:sz w:val="24"/>
          <w:szCs w:val="24"/>
        </w:rPr>
        <w:t>6</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w:t>
      </w:r>
      <w:proofErr w:type="gramStart"/>
      <w:r w:rsidRPr="00ED4C9A">
        <w:rPr>
          <w:rFonts w:ascii="Times New Roman" w:hAnsi="Times New Roman"/>
          <w:bCs/>
          <w:sz w:val="24"/>
          <w:szCs w:val="24"/>
        </w:rPr>
        <w:t xml:space="preserve">документация </w:t>
      </w:r>
      <w:r>
        <w:rPr>
          <w:rFonts w:ascii="Times New Roman" w:hAnsi="Times New Roman"/>
          <w:bCs/>
          <w:sz w:val="24"/>
          <w:szCs w:val="24"/>
        </w:rPr>
        <w:t xml:space="preserve"> –</w:t>
      </w:r>
      <w:proofErr w:type="gramEnd"/>
      <w:r>
        <w:rPr>
          <w:rFonts w:ascii="Times New Roman" w:hAnsi="Times New Roman"/>
          <w:bCs/>
          <w:sz w:val="24"/>
          <w:szCs w:val="24"/>
        </w:rPr>
        <w:t xml:space="preserve">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proofErr w:type="gramStart"/>
      <w:r w:rsidRPr="00C2717E">
        <w:rPr>
          <w:rFonts w:ascii="Times New Roman" w:hAnsi="Times New Roman"/>
          <w:i/>
          <w:sz w:val="24"/>
          <w:szCs w:val="24"/>
          <w:lang w:val="en-US"/>
        </w:rPr>
        <w:t>56</w:t>
      </w:r>
      <w:r w:rsidRPr="00C2717E">
        <w:rPr>
          <w:rFonts w:ascii="Times New Roman" w:hAnsi="Times New Roman"/>
          <w:i/>
          <w:sz w:val="24"/>
          <w:szCs w:val="24"/>
          <w:lang w:val="ru-RU"/>
        </w:rPr>
        <w:t>, ал.</w:t>
      </w:r>
      <w:proofErr w:type="gramEnd"/>
      <w:r w:rsidRPr="00C2717E">
        <w:rPr>
          <w:rFonts w:ascii="Times New Roman" w:hAnsi="Times New Roman"/>
          <w:i/>
          <w:sz w:val="24"/>
          <w:szCs w:val="24"/>
          <w:lang w:val="ru-RU"/>
        </w:rPr>
        <w:t xml:space="preserve"> </w:t>
      </w:r>
      <w:proofErr w:type="gramStart"/>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ED4C9A" w:rsidRDefault="003D5A1F" w:rsidP="003D5A1F">
      <w:pPr>
        <w:spacing w:after="0" w:line="240" w:lineRule="auto"/>
        <w:ind w:firstLine="567"/>
        <w:jc w:val="both"/>
        <w:rPr>
          <w:rFonts w:ascii="Times New Roman" w:hAnsi="Times New Roman"/>
          <w:b/>
          <w:bCs/>
          <w:sz w:val="24"/>
          <w:szCs w:val="24"/>
        </w:rPr>
      </w:pPr>
      <w:bookmarkStart w:id="55" w:name="CH1"/>
      <w:bookmarkStart w:id="56" w:name="CH2"/>
      <w:bookmarkStart w:id="57" w:name="CH3"/>
      <w:bookmarkStart w:id="58" w:name="CH5"/>
      <w:bookmarkStart w:id="59" w:name="CH6"/>
      <w:bookmarkStart w:id="60" w:name="CH7"/>
      <w:bookmarkStart w:id="61" w:name="CH8"/>
      <w:bookmarkEnd w:id="53"/>
      <w:r w:rsidRPr="00ED4C9A">
        <w:rPr>
          <w:rFonts w:ascii="Times New Roman" w:hAnsi="Times New Roman"/>
          <w:b/>
          <w:bCs/>
          <w:sz w:val="24"/>
          <w:szCs w:val="24"/>
        </w:rPr>
        <w:t>2.</w:t>
      </w:r>
      <w:r w:rsidR="00413D72">
        <w:rPr>
          <w:rFonts w:ascii="Times New Roman" w:hAnsi="Times New Roman"/>
          <w:b/>
          <w:bCs/>
          <w:sz w:val="24"/>
          <w:szCs w:val="24"/>
        </w:rPr>
        <w:t>9</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7</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w:t>
      </w:r>
      <w:r w:rsidR="0015760F">
        <w:rPr>
          <w:rFonts w:ascii="Times New Roman" w:hAnsi="Times New Roman"/>
          <w:bCs/>
          <w:sz w:val="24"/>
          <w:szCs w:val="24"/>
        </w:rPr>
        <w:t>Образец</w:t>
      </w:r>
      <w:r w:rsidRPr="00ED4C9A">
        <w:rPr>
          <w:rFonts w:ascii="Times New Roman" w:hAnsi="Times New Roman"/>
          <w:bCs/>
          <w:sz w:val="24"/>
          <w:szCs w:val="24"/>
        </w:rPr>
        <w:t xml:space="preserve"> №</w:t>
      </w:r>
      <w:r>
        <w:rPr>
          <w:rFonts w:ascii="Times New Roman" w:hAnsi="Times New Roman"/>
          <w:bCs/>
          <w:sz w:val="24"/>
          <w:szCs w:val="24"/>
        </w:rPr>
        <w:t xml:space="preserve"> </w:t>
      </w:r>
      <w:r w:rsidR="00CD4EC6">
        <w:rPr>
          <w:rFonts w:ascii="Times New Roman" w:hAnsi="Times New Roman"/>
          <w:bCs/>
          <w:sz w:val="24"/>
          <w:szCs w:val="24"/>
        </w:rPr>
        <w:t>7</w:t>
      </w:r>
      <w:r w:rsidRPr="00ED4C9A">
        <w:rPr>
          <w:rFonts w:ascii="Times New Roman" w:hAnsi="Times New Roman"/>
          <w:bCs/>
          <w:sz w:val="24"/>
          <w:szCs w:val="24"/>
        </w:rPr>
        <w:t xml:space="preserve">)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тези работи дял в 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 xml:space="preserve">Съгласно </w:t>
      </w:r>
      <w:proofErr w:type="gramStart"/>
      <w:r w:rsidRPr="00ED4C9A">
        <w:rPr>
          <w:rFonts w:ascii="Times New Roman" w:hAnsi="Times New Roman"/>
          <w:bCs/>
          <w:sz w:val="24"/>
          <w:szCs w:val="24"/>
          <w:lang w:val="ru-RU"/>
        </w:rPr>
        <w:t>приложен</w:t>
      </w:r>
      <w:proofErr w:type="gramEnd"/>
      <w:r w:rsidRPr="00ED4C9A">
        <w:rPr>
          <w:rFonts w:ascii="Times New Roman" w:hAnsi="Times New Roman"/>
          <w:bCs/>
          <w:sz w:val="24"/>
          <w:szCs w:val="24"/>
          <w:lang w:val="ru-RU"/>
        </w:rPr>
        <w:t xml:space="preserve">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2.1</w:t>
      </w:r>
      <w:r w:rsidR="00EC4408">
        <w:rPr>
          <w:rFonts w:ascii="Times New Roman" w:hAnsi="Times New Roman"/>
          <w:b/>
          <w:bCs/>
          <w:sz w:val="24"/>
          <w:szCs w:val="24"/>
        </w:rPr>
        <w:t>0</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56F2A">
        <w:rPr>
          <w:rFonts w:ascii="Times New Roman" w:hAnsi="Times New Roman"/>
          <w:b/>
          <w:bCs/>
          <w:sz w:val="24"/>
          <w:szCs w:val="24"/>
        </w:rPr>
        <w:t>8</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w:t>
      </w:r>
      <w:r w:rsidRPr="00ED4C9A">
        <w:rPr>
          <w:rFonts w:ascii="Times New Roman" w:hAnsi="Times New Roman"/>
          <w:bCs/>
          <w:sz w:val="24"/>
          <w:szCs w:val="24"/>
        </w:rPr>
        <w:lastRenderedPageBreak/>
        <w:t xml:space="preserve">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E43B3B">
        <w:rPr>
          <w:rFonts w:ascii="Times New Roman" w:hAnsi="Times New Roman"/>
          <w:b/>
          <w:bCs/>
          <w:sz w:val="24"/>
          <w:szCs w:val="24"/>
        </w:rPr>
        <w:t>1</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услуги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t>2.1</w:t>
      </w:r>
      <w:r w:rsidR="00672642">
        <w:rPr>
          <w:rFonts w:ascii="Times New Roman" w:hAnsi="Times New Roman"/>
          <w:b/>
          <w:sz w:val="24"/>
          <w:szCs w:val="24"/>
        </w:rPr>
        <w:t>2</w:t>
      </w:r>
      <w:r w:rsidRPr="007C1971">
        <w:rPr>
          <w:rFonts w:ascii="Times New Roman" w:hAnsi="Times New Roman"/>
          <w:b/>
          <w:sz w:val="24"/>
          <w:szCs w:val="24"/>
          <w:lang w:val="en-US"/>
        </w:rPr>
        <w:t>.</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Default="00873D71" w:rsidP="00873D71">
      <w:pPr>
        <w:widowControl w:val="0"/>
        <w:suppressAutoHyphens/>
        <w:spacing w:after="0"/>
        <w:ind w:firstLine="567"/>
        <w:jc w:val="both"/>
        <w:rPr>
          <w:rFonts w:ascii="Times New Roman" w:hAnsi="Times New Roman"/>
          <w:b/>
          <w:noProof/>
          <w:kern w:val="1"/>
          <w:sz w:val="24"/>
          <w:szCs w:val="24"/>
          <w:lang w:eastAsia="hi-IN" w:bidi="hi-IN"/>
        </w:rPr>
      </w:pPr>
      <w:r>
        <w:rPr>
          <w:rFonts w:ascii="Times New Roman" w:hAnsi="Times New Roman"/>
          <w:b/>
          <w:noProof/>
          <w:kern w:val="1"/>
          <w:sz w:val="24"/>
          <w:szCs w:val="24"/>
          <w:lang w:eastAsia="hi-IN" w:bidi="hi-IN"/>
        </w:rPr>
        <w:t>2.1</w:t>
      </w:r>
      <w:r w:rsidR="00672642">
        <w:rPr>
          <w:rFonts w:ascii="Times New Roman" w:hAnsi="Times New Roman"/>
          <w:b/>
          <w:noProof/>
          <w:kern w:val="1"/>
          <w:sz w:val="24"/>
          <w:szCs w:val="24"/>
          <w:lang w:eastAsia="hi-IN" w:bidi="hi-IN"/>
        </w:rPr>
        <w:t>3</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3F016B" w:rsidRPr="003F016B" w:rsidRDefault="003F016B" w:rsidP="003F016B">
      <w:pPr>
        <w:widowControl w:val="0"/>
        <w:suppressAutoHyphens/>
        <w:spacing w:after="0"/>
        <w:ind w:firstLine="567"/>
        <w:jc w:val="both"/>
        <w:rPr>
          <w:rFonts w:ascii="Times New Roman" w:hAnsi="Times New Roman"/>
          <w:b/>
          <w:noProof/>
          <w:color w:val="FF0000"/>
          <w:kern w:val="1"/>
          <w:sz w:val="24"/>
          <w:szCs w:val="24"/>
          <w:u w:val="single"/>
          <w:lang w:eastAsia="hi-IN" w:bidi="hi-IN"/>
        </w:rPr>
      </w:pPr>
      <w:r w:rsidRPr="003F016B">
        <w:rPr>
          <w:rFonts w:ascii="Times New Roman" w:hAnsi="Times New Roman"/>
          <w:b/>
          <w:noProof/>
          <w:color w:val="FF0000"/>
          <w:kern w:val="1"/>
          <w:sz w:val="24"/>
          <w:szCs w:val="24"/>
          <w:lang w:eastAsia="hi-IN" w:bidi="hi-IN"/>
        </w:rPr>
        <w:t>ВАЖНО:</w:t>
      </w:r>
      <w:r w:rsidRPr="003F016B">
        <w:t xml:space="preserve"> </w:t>
      </w:r>
      <w:r w:rsidRPr="003F016B">
        <w:rPr>
          <w:rFonts w:ascii="Times New Roman" w:hAnsi="Times New Roman"/>
          <w:b/>
          <w:noProof/>
          <w:color w:val="FF0000"/>
          <w:kern w:val="1"/>
          <w:sz w:val="24"/>
          <w:szCs w:val="24"/>
          <w:lang w:eastAsia="hi-IN" w:bidi="hi-IN"/>
        </w:rPr>
        <w:t xml:space="preserve">При участие на специализирани предприятия или кооперации на хора с увреждания в представянето на участника, което се съдържа в в офертата, се включва </w:t>
      </w:r>
      <w:r w:rsidRPr="003F016B">
        <w:rPr>
          <w:rFonts w:ascii="Times New Roman" w:hAnsi="Times New Roman"/>
          <w:b/>
          <w:noProof/>
          <w:color w:val="FF0000"/>
          <w:kern w:val="1"/>
          <w:sz w:val="24"/>
          <w:szCs w:val="24"/>
          <w:u w:val="single"/>
          <w:lang w:eastAsia="hi-IN" w:bidi="hi-IN"/>
        </w:rPr>
        <w:t>Декларация, с която се декларира дали участникът,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3F016B" w:rsidRPr="003F016B" w:rsidRDefault="003F016B" w:rsidP="003F016B">
      <w:pPr>
        <w:widowControl w:val="0"/>
        <w:suppressAutoHyphens/>
        <w:spacing w:after="0"/>
        <w:ind w:firstLine="567"/>
        <w:jc w:val="both"/>
        <w:rPr>
          <w:rFonts w:ascii="Times New Roman" w:hAnsi="Times New Roman"/>
          <w:b/>
          <w:noProof/>
          <w:color w:val="FF0000"/>
          <w:kern w:val="1"/>
          <w:sz w:val="24"/>
          <w:szCs w:val="24"/>
          <w:lang w:eastAsia="hi-IN" w:bidi="hi-IN"/>
        </w:rPr>
      </w:pPr>
      <w:r w:rsidRPr="003F016B">
        <w:rPr>
          <w:rFonts w:ascii="Times New Roman" w:hAnsi="Times New Roman"/>
          <w:b/>
          <w:noProof/>
          <w:color w:val="FF0000"/>
          <w:kern w:val="1"/>
          <w:sz w:val="24"/>
          <w:szCs w:val="24"/>
          <w:lang w:eastAsia="hi-IN" w:bidi="hi-IN"/>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3D5A1F" w:rsidRPr="00762D1E" w:rsidRDefault="003D5A1F" w:rsidP="003D5A1F">
      <w:pPr>
        <w:spacing w:after="0" w:line="240" w:lineRule="auto"/>
        <w:ind w:firstLine="567"/>
        <w:jc w:val="both"/>
        <w:rPr>
          <w:rFonts w:ascii="Times New Roman" w:hAnsi="Times New Roman"/>
          <w:b/>
          <w:bCs/>
          <w:sz w:val="24"/>
          <w:szCs w:val="24"/>
          <w:u w:val="single"/>
          <w:lang w:val="en-US"/>
        </w:rPr>
      </w:pPr>
      <w:r>
        <w:rPr>
          <w:rFonts w:ascii="Times New Roman" w:hAnsi="Times New Roman"/>
          <w:b/>
          <w:bCs/>
          <w:sz w:val="24"/>
          <w:szCs w:val="24"/>
        </w:rPr>
        <w:t>2.1</w:t>
      </w:r>
      <w:r w:rsidR="00672642">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E43B3B">
        <w:rPr>
          <w:rFonts w:ascii="Times New Roman" w:hAnsi="Times New Roman"/>
          <w:b/>
          <w:bCs/>
          <w:sz w:val="24"/>
          <w:szCs w:val="24"/>
        </w:rPr>
        <w:t>1</w:t>
      </w:r>
      <w:r w:rsidR="008C14DF">
        <w:rPr>
          <w:rFonts w:ascii="Times New Roman" w:hAnsi="Times New Roman"/>
          <w:b/>
          <w:bCs/>
          <w:sz w:val="24"/>
          <w:szCs w:val="24"/>
          <w:lang w:val="en-US"/>
        </w:rPr>
        <w:t>0</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555EC1" w:rsidRPr="00A675C8" w:rsidRDefault="003D5A1F" w:rsidP="00A37563">
      <w:pPr>
        <w:spacing w:after="0" w:line="240" w:lineRule="auto"/>
        <w:ind w:firstLine="567"/>
        <w:jc w:val="both"/>
        <w:rPr>
          <w:rFonts w:ascii="Times New Roman" w:eastAsia="Times New Roman" w:hAnsi="Times New Roman"/>
          <w:sz w:val="24"/>
          <w:szCs w:val="24"/>
          <w:u w:val="single"/>
          <w:lang w:eastAsia="bg-BG"/>
        </w:rPr>
      </w:pPr>
      <w:r w:rsidRPr="00ED4C9A">
        <w:rPr>
          <w:rFonts w:ascii="Times New Roman" w:hAnsi="Times New Roman"/>
          <w:bCs/>
          <w:sz w:val="24"/>
          <w:szCs w:val="24"/>
        </w:rPr>
        <w:t>Следва да бъде изготвено по образеца от настоящата документация</w:t>
      </w:r>
      <w:r w:rsidR="00BA139C" w:rsidRPr="006E0E25">
        <w:rPr>
          <w:rFonts w:ascii="Times New Roman" w:eastAsia="Times New Roman" w:hAnsi="Times New Roman"/>
          <w:sz w:val="24"/>
          <w:szCs w:val="24"/>
          <w:lang w:eastAsia="bg-BG"/>
        </w:rPr>
        <w:t>.</w:t>
      </w:r>
    </w:p>
    <w:p w:rsidR="00A675C8" w:rsidRPr="00762D1E" w:rsidRDefault="003D5A1F" w:rsidP="00762D1E">
      <w:pPr>
        <w:spacing w:after="0" w:line="240" w:lineRule="auto"/>
        <w:ind w:right="-76" w:firstLine="567"/>
        <w:jc w:val="both"/>
        <w:rPr>
          <w:rFonts w:ascii="Times New Roman" w:eastAsia="Times New Roman" w:hAnsi="Times New Roman"/>
          <w:b/>
          <w:sz w:val="24"/>
          <w:szCs w:val="24"/>
          <w:lang w:val="en-US"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672642">
        <w:rPr>
          <w:rFonts w:ascii="Times New Roman" w:hAnsi="Times New Roman"/>
          <w:b/>
          <w:bCs/>
          <w:sz w:val="24"/>
          <w:szCs w:val="24"/>
        </w:rPr>
        <w:t>5</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8C14DF">
        <w:rPr>
          <w:rFonts w:ascii="Times New Roman" w:hAnsi="Times New Roman"/>
          <w:b/>
          <w:bCs/>
          <w:sz w:val="24"/>
          <w:szCs w:val="24"/>
          <w:lang w:val="en-US"/>
        </w:rPr>
        <w:t>1</w:t>
      </w:r>
      <w:r w:rsidR="006E0E25" w:rsidRPr="00ED4C9A">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Pr>
          <w:rFonts w:ascii="Times New Roman" w:hAnsi="Times New Roman"/>
          <w:bCs/>
          <w:sz w:val="24"/>
          <w:szCs w:val="24"/>
        </w:rPr>
        <w:t xml:space="preserve"> попълнен образец</w:t>
      </w:r>
      <w:r w:rsidR="00BC0F62">
        <w:rPr>
          <w:rFonts w:ascii="Times New Roman" w:hAnsi="Times New Roman"/>
          <w:bCs/>
          <w:sz w:val="24"/>
          <w:szCs w:val="24"/>
          <w:lang w:val="en-US"/>
        </w:rPr>
        <w:t xml:space="preserve"> </w:t>
      </w:r>
      <w:r w:rsidR="00672642">
        <w:rPr>
          <w:rFonts w:ascii="Times New Roman" w:hAnsi="Times New Roman"/>
          <w:bCs/>
          <w:sz w:val="24"/>
          <w:szCs w:val="24"/>
        </w:rPr>
        <w:t>и остойностено приложение.</w:t>
      </w:r>
    </w:p>
    <w:p w:rsidR="003D5A1F" w:rsidRPr="00ED4C9A"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ED4C9A">
        <w:rPr>
          <w:rFonts w:ascii="Times New Roman" w:hAnsi="Times New Roman"/>
          <w:b/>
          <w:sz w:val="24"/>
          <w:szCs w:val="24"/>
        </w:rPr>
        <w:t xml:space="preserve"> </w:t>
      </w:r>
      <w:r w:rsidRPr="00ED4C9A">
        <w:rPr>
          <w:rFonts w:ascii="Times New Roman" w:hAnsi="Times New Roman"/>
          <w:b/>
          <w:bCs/>
          <w:sz w:val="24"/>
          <w:szCs w:val="24"/>
        </w:rPr>
        <w:t xml:space="preserve">в </w:t>
      </w:r>
      <w:r w:rsidR="00951086">
        <w:rPr>
          <w:rFonts w:ascii="Times New Roman" w:eastAsia="Times New Roman" w:hAnsi="Times New Roman"/>
          <w:b/>
          <w:sz w:val="24"/>
          <w:szCs w:val="24"/>
          <w:lang w:eastAsia="bg-BG"/>
        </w:rPr>
        <w:t>И</w:t>
      </w:r>
      <w:r w:rsidR="00951086" w:rsidRPr="00ED4C9A">
        <w:rPr>
          <w:rFonts w:ascii="Times New Roman" w:hAnsi="Times New Roman"/>
          <w:b/>
          <w:bCs/>
          <w:sz w:val="24"/>
          <w:szCs w:val="24"/>
        </w:rPr>
        <w:t xml:space="preserve">нформационен </w:t>
      </w:r>
      <w:r w:rsidRPr="00ED4C9A">
        <w:rPr>
          <w:rFonts w:ascii="Times New Roman" w:hAnsi="Times New Roman"/>
          <w:b/>
          <w:bCs/>
          <w:sz w:val="24"/>
          <w:szCs w:val="24"/>
        </w:rPr>
        <w:t xml:space="preserve">център на Община </w:t>
      </w:r>
      <w:r w:rsidR="00951086">
        <w:rPr>
          <w:rFonts w:ascii="Times New Roman" w:hAnsi="Times New Roman"/>
          <w:b/>
          <w:bCs/>
          <w:sz w:val="24"/>
          <w:szCs w:val="24"/>
        </w:rPr>
        <w:t>Русе</w:t>
      </w:r>
      <w:r>
        <w:rPr>
          <w:rFonts w:ascii="Times New Roman" w:hAnsi="Times New Roman"/>
          <w:b/>
          <w:bCs/>
          <w:sz w:val="24"/>
          <w:szCs w:val="24"/>
        </w:rPr>
        <w:t>/</w:t>
      </w:r>
      <w:r w:rsidRPr="00ED4C9A">
        <w:rPr>
          <w:rFonts w:ascii="Times New Roman" w:hAnsi="Times New Roman"/>
          <w:b/>
          <w:bCs/>
          <w:sz w:val="24"/>
          <w:szCs w:val="24"/>
        </w:rPr>
        <w:t xml:space="preserve"> на адрес: гр. </w:t>
      </w:r>
      <w:r w:rsidR="00951086">
        <w:rPr>
          <w:rFonts w:ascii="Times New Roman" w:hAnsi="Times New Roman"/>
          <w:b/>
          <w:bCs/>
          <w:sz w:val="24"/>
          <w:szCs w:val="24"/>
        </w:rPr>
        <w:t>Русе</w:t>
      </w:r>
      <w:r w:rsidRPr="00ED4C9A">
        <w:rPr>
          <w:rFonts w:ascii="Times New Roman" w:hAnsi="Times New Roman"/>
          <w:b/>
          <w:bCs/>
          <w:sz w:val="24"/>
          <w:szCs w:val="24"/>
        </w:rPr>
        <w:t>, пл. „</w:t>
      </w:r>
      <w:r w:rsidR="00951086">
        <w:rPr>
          <w:rFonts w:ascii="Times New Roman" w:hAnsi="Times New Roman"/>
          <w:b/>
          <w:bCs/>
          <w:sz w:val="24"/>
          <w:szCs w:val="24"/>
        </w:rPr>
        <w:t>Свобода</w:t>
      </w:r>
      <w:r w:rsidRPr="00ED4C9A">
        <w:rPr>
          <w:rFonts w:ascii="Times New Roman" w:hAnsi="Times New Roman"/>
          <w:b/>
          <w:bCs/>
          <w:sz w:val="24"/>
          <w:szCs w:val="24"/>
        </w:rPr>
        <w:t>” №</w:t>
      </w:r>
      <w:r>
        <w:rPr>
          <w:rFonts w:ascii="Times New Roman" w:hAnsi="Times New Roman"/>
          <w:b/>
          <w:bCs/>
          <w:sz w:val="24"/>
          <w:szCs w:val="24"/>
        </w:rPr>
        <w:t xml:space="preserve"> </w:t>
      </w:r>
      <w:r w:rsidR="00951086">
        <w:rPr>
          <w:rFonts w:ascii="Times New Roman" w:hAnsi="Times New Roman"/>
          <w:b/>
          <w:bCs/>
          <w:sz w:val="24"/>
          <w:szCs w:val="24"/>
        </w:rPr>
        <w:t>6</w:t>
      </w:r>
      <w:r w:rsidRPr="00ED4C9A">
        <w:rPr>
          <w:rFonts w:ascii="Times New Roman" w:hAnsi="Times New Roman"/>
          <w:b/>
          <w:bCs/>
          <w:sz w:val="24"/>
          <w:szCs w:val="24"/>
        </w:rPr>
        <w:t>, до 17:00 часа на датата, посочена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4A3349"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p>
    <w:p w:rsidR="003D5A1F" w:rsidRPr="004A3349" w:rsidRDefault="004A3349" w:rsidP="003D5A1F">
      <w:pPr>
        <w:spacing w:after="0" w:line="240" w:lineRule="auto"/>
        <w:ind w:firstLine="567"/>
        <w:jc w:val="both"/>
        <w:rPr>
          <w:rFonts w:ascii="Times New Roman" w:hAnsi="Times New Roman"/>
          <w:sz w:val="24"/>
          <w:szCs w:val="24"/>
        </w:rPr>
      </w:pPr>
      <w:r w:rsidRPr="004A3349">
        <w:rPr>
          <w:rFonts w:ascii="Times New Roman" w:hAnsi="Times New Roman"/>
          <w:sz w:val="24"/>
          <w:szCs w:val="24"/>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4A3349" w:rsidRPr="00ED4C9A" w:rsidRDefault="004A3349"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2" w:name="_Toc410048598"/>
      <w:r>
        <w:rPr>
          <w:lang w:val="en-US"/>
        </w:rPr>
        <w:t>I</w:t>
      </w:r>
      <w:r w:rsidR="003D5A1F" w:rsidRPr="00ED4C9A">
        <w:t>V. ПРЕДСТАВЯНЕ НА ОФЕРТИТЕ</w:t>
      </w:r>
      <w:bookmarkEnd w:id="62"/>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4E3A14"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lang w:val="en-US"/>
        </w:rPr>
      </w:pPr>
      <w:r w:rsidRPr="008A03DB">
        <w:rPr>
          <w:rFonts w:ascii="Times New Roman" w:eastAsia="Times New Roman" w:hAnsi="Times New Roman"/>
          <w:b/>
          <w:sz w:val="24"/>
          <w:szCs w:val="24"/>
          <w:lang w:eastAsia="bg-BG"/>
        </w:rPr>
        <w:t>За участие в открита процедура за възлагане на обществена поръчка с предмет:</w:t>
      </w:r>
      <w:r w:rsidR="006C1443" w:rsidRPr="006C1443">
        <w:t xml:space="preserve"> </w:t>
      </w:r>
    </w:p>
    <w:p w:rsidR="00BF4822" w:rsidRDefault="00BF4822"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lang w:val="en-US"/>
        </w:rPr>
      </w:pPr>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roofErr w:type="gramStart"/>
      <w:r w:rsidRPr="00B91471">
        <w:rPr>
          <w:rFonts w:ascii="Times New Roman" w:hAnsi="Times New Roman"/>
          <w:lang w:val="en-US"/>
        </w:rPr>
        <w:t>Печат на информационни и рекламни материали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roofErr w:type="gramEnd"/>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r w:rsidRPr="00B91471">
        <w:rPr>
          <w:rFonts w:ascii="Times New Roman" w:hAnsi="Times New Roman"/>
          <w:lang w:val="en-US"/>
        </w:rPr>
        <w:t>Позиция I. Печат (препечат) с предоставен готов вид на документа и предпечат (отпечатване) на материали с допълнителна обработка - с изменение на текст, номер и други, отпечатани върху хартия (брошури, гидове, карти, флаери афиши, дипляни, каталози, грамоти, листовки, корици, програми, покани, листовки, каталози, бланки, удостоверения, обложки за удостоверения, съобщения, папки, пощенски пликове и карти, бланки с лого, заявки, регистри, карти за паркиране, кочани, тефтери-регистри, декларации, уведомления, искания, квитанции, фактури, контролни листи, складови разписки, фишове, стикери и др.</w:t>
      </w:r>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roofErr w:type="gramStart"/>
      <w:r w:rsidRPr="00B91471">
        <w:rPr>
          <w:rFonts w:ascii="Times New Roman" w:hAnsi="Times New Roman"/>
          <w:lang w:val="en-US"/>
        </w:rPr>
        <w:t>Позиция II.</w:t>
      </w:r>
      <w:proofErr w:type="gramEnd"/>
      <w:r w:rsidRPr="00B91471">
        <w:rPr>
          <w:rFonts w:ascii="Times New Roman" w:hAnsi="Times New Roman"/>
          <w:lang w:val="en-US"/>
        </w:rPr>
        <w:t xml:space="preserve"> Изработка и печат на рекламно-информационни материали отпечатани върху винил</w:t>
      </w:r>
      <w:proofErr w:type="gramStart"/>
      <w:r w:rsidRPr="00B91471">
        <w:rPr>
          <w:rFonts w:ascii="Times New Roman" w:hAnsi="Times New Roman"/>
          <w:lang w:val="en-US"/>
        </w:rPr>
        <w:t>,фолио,олекотени</w:t>
      </w:r>
      <w:proofErr w:type="gramEnd"/>
      <w:r w:rsidRPr="00B91471">
        <w:rPr>
          <w:rFonts w:ascii="Times New Roman" w:hAnsi="Times New Roman"/>
          <w:lang w:val="en-US"/>
        </w:rPr>
        <w:t xml:space="preserve"> PVC плоскости, плексиглас, еталбонд и др.</w:t>
      </w:r>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
    <w:p w:rsidR="00B91471" w:rsidRPr="00B91471" w:rsidRDefault="00B91471" w:rsidP="00B91471">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roofErr w:type="gramStart"/>
      <w:r w:rsidRPr="00B91471">
        <w:rPr>
          <w:rFonts w:ascii="Times New Roman" w:hAnsi="Times New Roman"/>
          <w:lang w:val="en-US"/>
        </w:rPr>
        <w:t>Позиция III.</w:t>
      </w:r>
      <w:proofErr w:type="gramEnd"/>
      <w:r w:rsidRPr="00B91471">
        <w:rPr>
          <w:rFonts w:ascii="Times New Roman" w:hAnsi="Times New Roman"/>
          <w:lang w:val="en-US"/>
        </w:rPr>
        <w:t xml:space="preserve"> Сувенирна реклама – фланелки</w:t>
      </w:r>
      <w:proofErr w:type="gramStart"/>
      <w:r w:rsidRPr="00B91471">
        <w:rPr>
          <w:rFonts w:ascii="Times New Roman" w:hAnsi="Times New Roman"/>
          <w:lang w:val="en-US"/>
        </w:rPr>
        <w:t>,чаши</w:t>
      </w:r>
      <w:proofErr w:type="gramEnd"/>
      <w:r w:rsidRPr="00B91471">
        <w:rPr>
          <w:rFonts w:ascii="Times New Roman" w:hAnsi="Times New Roman"/>
          <w:lang w:val="en-US"/>
        </w:rPr>
        <w:t>, шапки, значки, жилетки, химикали и др.</w:t>
      </w:r>
    </w:p>
    <w:p w:rsidR="00BF4822" w:rsidRPr="00B91471" w:rsidRDefault="00BF4822"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
    <w:p w:rsidR="00BF4822" w:rsidRPr="00BF4822" w:rsidRDefault="00BF4822"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val="en-US" w:eastAsia="bg-BG"/>
        </w:rPr>
      </w:pPr>
    </w:p>
    <w:p w:rsidR="009579FE" w:rsidRPr="00672642"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Pr>
          <w:rFonts w:ascii="Times New Roman" w:eastAsia="Times New Roman" w:hAnsi="Times New Roman"/>
          <w:sz w:val="24"/>
          <w:szCs w:val="24"/>
          <w:lang w:eastAsia="bg-BG"/>
        </w:rPr>
        <w:t xml:space="preserve"> и лице за кореспонденция, телефон и по възможност </w:t>
      </w:r>
      <w:r w:rsidR="00672642">
        <w:rPr>
          <w:rFonts w:ascii="Times New Roman" w:eastAsia="Times New Roman" w:hAnsi="Times New Roman"/>
          <w:sz w:val="24"/>
          <w:szCs w:val="24"/>
          <w:lang w:eastAsia="bg-BG"/>
        </w:rPr>
        <w:t>факс и/или e-mail</w:t>
      </w:r>
      <w:r w:rsidR="00672642" w:rsidRPr="00672642">
        <w:rPr>
          <w:rFonts w:ascii="Times New Roman" w:eastAsia="Times New Roman" w:hAnsi="Times New Roman"/>
          <w:sz w:val="24"/>
          <w:szCs w:val="24"/>
          <w:lang w:eastAsia="bg-BG"/>
        </w:rPr>
        <w:t xml:space="preserve">, </w:t>
      </w:r>
      <w:r w:rsidR="00672642" w:rsidRPr="00672642">
        <w:rPr>
          <w:rFonts w:ascii="Times New Roman" w:eastAsia="Times New Roman" w:hAnsi="Times New Roman"/>
          <w:b/>
          <w:sz w:val="24"/>
          <w:szCs w:val="24"/>
          <w:lang w:eastAsia="bg-BG"/>
        </w:rPr>
        <w:t>а когато офертата е за самостоятелно обособени позиции и за кои позиции се отнася.</w:t>
      </w:r>
    </w:p>
    <w:p w:rsidR="009579FE" w:rsidRPr="00ED4C9A" w:rsidRDefault="009579FE" w:rsidP="003D5A1F">
      <w:pPr>
        <w:spacing w:after="0" w:line="240" w:lineRule="auto"/>
        <w:ind w:firstLine="567"/>
        <w:jc w:val="both"/>
        <w:rPr>
          <w:rFonts w:ascii="Times New Roman" w:hAnsi="Times New Roman"/>
          <w:bCs/>
          <w:sz w:val="24"/>
          <w:szCs w:val="24"/>
        </w:rPr>
      </w:pP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1</w:t>
      </w:r>
      <w:r w:rsidRPr="00BC0F62">
        <w:rPr>
          <w:rFonts w:ascii="Times New Roman" w:hAnsi="Times New Roman"/>
          <w:bCs/>
          <w:sz w:val="24"/>
          <w:szCs w:val="24"/>
        </w:rPr>
        <w:t xml:space="preserve"> </w:t>
      </w:r>
      <w:r w:rsidRPr="00BC0F62">
        <w:rPr>
          <w:rFonts w:ascii="Times New Roman" w:hAnsi="Times New Roman"/>
          <w:b/>
          <w:bCs/>
          <w:sz w:val="24"/>
          <w:szCs w:val="24"/>
        </w:rPr>
        <w:t>с надпис</w:t>
      </w:r>
      <w:r w:rsidRPr="00BC0F62">
        <w:rPr>
          <w:rFonts w:ascii="Times New Roman" w:hAnsi="Times New Roman"/>
          <w:bCs/>
          <w:sz w:val="24"/>
          <w:szCs w:val="24"/>
        </w:rPr>
        <w:t xml:space="preserve"> </w:t>
      </w:r>
      <w:r w:rsidRPr="00BC0F62">
        <w:rPr>
          <w:rFonts w:ascii="Times New Roman" w:hAnsi="Times New Roman"/>
          <w:b/>
          <w:bCs/>
          <w:sz w:val="24"/>
          <w:szCs w:val="24"/>
        </w:rPr>
        <w:t>„Документи за подбор”</w:t>
      </w:r>
      <w:r w:rsidRPr="00BC0F62">
        <w:rPr>
          <w:rFonts w:ascii="Times New Roman" w:hAnsi="Times New Roman"/>
          <w:bCs/>
          <w:sz w:val="24"/>
          <w:szCs w:val="24"/>
        </w:rPr>
        <w:t xml:space="preserve"> и наименованието на участника, в който се поставят документите по </w:t>
      </w:r>
      <w:r w:rsidR="00E56297" w:rsidRPr="00BC0F62">
        <w:rPr>
          <w:rFonts w:ascii="Times New Roman" w:hAnsi="Times New Roman"/>
          <w:bCs/>
          <w:sz w:val="24"/>
          <w:szCs w:val="24"/>
        </w:rPr>
        <w:t>под</w:t>
      </w:r>
      <w:r w:rsidRPr="00BC0F62">
        <w:rPr>
          <w:rFonts w:ascii="Times New Roman" w:hAnsi="Times New Roman"/>
          <w:bCs/>
          <w:sz w:val="24"/>
          <w:szCs w:val="24"/>
        </w:rPr>
        <w:t>точки</w:t>
      </w:r>
      <w:r w:rsidRPr="00BC0F62">
        <w:rPr>
          <w:rFonts w:ascii="Times New Roman" w:hAnsi="Times New Roman"/>
          <w:b/>
          <w:bCs/>
          <w:sz w:val="24"/>
          <w:szCs w:val="24"/>
        </w:rPr>
        <w:t xml:space="preserve"> </w:t>
      </w:r>
      <w:r w:rsidRPr="00BC0F62">
        <w:rPr>
          <w:rFonts w:ascii="Times New Roman" w:hAnsi="Times New Roman"/>
          <w:bCs/>
          <w:sz w:val="24"/>
          <w:szCs w:val="24"/>
        </w:rPr>
        <w:t>2.1. –  2.1</w:t>
      </w:r>
      <w:r w:rsidR="00672642">
        <w:rPr>
          <w:rFonts w:ascii="Times New Roman" w:hAnsi="Times New Roman"/>
          <w:bCs/>
          <w:sz w:val="24"/>
          <w:szCs w:val="24"/>
        </w:rPr>
        <w:t>3</w:t>
      </w:r>
      <w:r w:rsidR="00952B10" w:rsidRPr="00BC0F62">
        <w:rPr>
          <w:rFonts w:ascii="Times New Roman" w:hAnsi="Times New Roman"/>
          <w:bCs/>
          <w:sz w:val="24"/>
          <w:szCs w:val="24"/>
        </w:rPr>
        <w:t>.</w:t>
      </w:r>
      <w:r w:rsidRPr="00BC0F62">
        <w:rPr>
          <w:rFonts w:ascii="Times New Roman" w:hAnsi="Times New Roman"/>
          <w:bCs/>
          <w:sz w:val="24"/>
          <w:szCs w:val="24"/>
        </w:rPr>
        <w:t xml:space="preserve"> от т. 2 „Съдържание на офертата“ на </w:t>
      </w:r>
      <w:r w:rsidR="00E56297" w:rsidRPr="00BC0F62">
        <w:rPr>
          <w:rFonts w:ascii="Times New Roman" w:hAnsi="Times New Roman"/>
          <w:bCs/>
          <w:sz w:val="24"/>
          <w:szCs w:val="24"/>
        </w:rPr>
        <w:t>под</w:t>
      </w:r>
      <w:r w:rsidRPr="00BC0F62">
        <w:rPr>
          <w:rFonts w:ascii="Times New Roman" w:hAnsi="Times New Roman"/>
          <w:bCs/>
          <w:sz w:val="24"/>
          <w:szCs w:val="24"/>
        </w:rPr>
        <w:t xml:space="preserve">раздел </w:t>
      </w:r>
      <w:r w:rsidRPr="00BC0F62">
        <w:rPr>
          <w:rFonts w:ascii="Times New Roman" w:hAnsi="Times New Roman"/>
          <w:bCs/>
          <w:sz w:val="24"/>
          <w:szCs w:val="24"/>
          <w:lang w:val="ru-RU"/>
        </w:rPr>
        <w:t>І</w:t>
      </w:r>
      <w:r w:rsidR="0024696C" w:rsidRPr="00BC0F62">
        <w:rPr>
          <w:rFonts w:ascii="Times New Roman" w:hAnsi="Times New Roman"/>
          <w:bCs/>
          <w:sz w:val="24"/>
          <w:szCs w:val="24"/>
          <w:lang w:val="en-US"/>
        </w:rPr>
        <w:t>II</w:t>
      </w:r>
      <w:r w:rsidRPr="00BC0F62">
        <w:rPr>
          <w:rFonts w:ascii="Times New Roman" w:hAnsi="Times New Roman"/>
          <w:bCs/>
          <w:sz w:val="24"/>
          <w:szCs w:val="24"/>
          <w:lang w:val="ru-RU"/>
        </w:rPr>
        <w:t xml:space="preserve">. </w:t>
      </w:r>
      <w:r w:rsidRPr="00BC0F62">
        <w:rPr>
          <w:rFonts w:ascii="Times New Roman" w:hAnsi="Times New Roman"/>
          <w:bCs/>
          <w:sz w:val="24"/>
          <w:szCs w:val="24"/>
        </w:rPr>
        <w:t xml:space="preserve">„Указания  за подготовка </w:t>
      </w:r>
      <w:r w:rsidR="00342881" w:rsidRPr="00BC0F62">
        <w:rPr>
          <w:rFonts w:ascii="Times New Roman" w:hAnsi="Times New Roman"/>
          <w:bCs/>
          <w:sz w:val="24"/>
          <w:szCs w:val="24"/>
        </w:rPr>
        <w:t xml:space="preserve">на оферти“ на настоящия раздел </w:t>
      </w:r>
      <w:r w:rsidRPr="00BC0F62">
        <w:rPr>
          <w:rFonts w:ascii="Times New Roman" w:hAnsi="Times New Roman"/>
          <w:bCs/>
          <w:sz w:val="24"/>
          <w:szCs w:val="24"/>
        </w:rPr>
        <w:t>„Изисквания и указания</w:t>
      </w:r>
      <w:r w:rsidR="00342881" w:rsidRPr="00BC0F62">
        <w:rPr>
          <w:rFonts w:ascii="Times New Roman" w:hAnsi="Times New Roman"/>
          <w:bCs/>
          <w:sz w:val="24"/>
          <w:szCs w:val="24"/>
          <w:lang w:val="en-US"/>
        </w:rPr>
        <w:t xml:space="preserve"> </w:t>
      </w:r>
      <w:r w:rsidR="00342881" w:rsidRPr="00BC0F62">
        <w:rPr>
          <w:rFonts w:ascii="Times New Roman" w:hAnsi="Times New Roman"/>
          <w:bCs/>
          <w:sz w:val="24"/>
          <w:szCs w:val="24"/>
        </w:rPr>
        <w:t>към участниците</w:t>
      </w:r>
      <w:r w:rsidRPr="00BC0F62">
        <w:rPr>
          <w:rFonts w:ascii="Times New Roman" w:hAnsi="Times New Roman"/>
          <w:bCs/>
          <w:sz w:val="24"/>
          <w:szCs w:val="24"/>
        </w:rPr>
        <w:t>“, които се отнасят до критериите за подбор на участниците.</w:t>
      </w:r>
    </w:p>
    <w:p w:rsidR="00BC0F62" w:rsidRPr="00421D2C" w:rsidRDefault="003D5A1F" w:rsidP="00421D2C">
      <w:pPr>
        <w:numPr>
          <w:ilvl w:val="0"/>
          <w:numId w:val="1"/>
        </w:numPr>
        <w:spacing w:after="0" w:line="240" w:lineRule="auto"/>
        <w:jc w:val="both"/>
        <w:rPr>
          <w:rFonts w:ascii="Times New Roman" w:hAnsi="Times New Roman"/>
          <w:bCs/>
          <w:sz w:val="24"/>
          <w:szCs w:val="24"/>
        </w:rPr>
      </w:pPr>
      <w:r w:rsidRPr="00BC0F62">
        <w:rPr>
          <w:rFonts w:ascii="Times New Roman" w:hAnsi="Times New Roman"/>
          <w:b/>
          <w:bCs/>
          <w:sz w:val="24"/>
          <w:szCs w:val="24"/>
        </w:rPr>
        <w:t>Плик № 2</w:t>
      </w:r>
      <w:r w:rsidRPr="00BC0F62">
        <w:rPr>
          <w:rFonts w:ascii="Times New Roman" w:hAnsi="Times New Roman"/>
          <w:bCs/>
          <w:sz w:val="24"/>
          <w:szCs w:val="24"/>
        </w:rPr>
        <w:t xml:space="preserve"> </w:t>
      </w:r>
      <w:r w:rsidRPr="00BC0F62">
        <w:rPr>
          <w:rFonts w:ascii="Times New Roman" w:hAnsi="Times New Roman"/>
          <w:b/>
          <w:bCs/>
          <w:sz w:val="24"/>
          <w:szCs w:val="24"/>
        </w:rPr>
        <w:t>с надпис „Предложение за изпълнение на поръчката”</w:t>
      </w:r>
      <w:r w:rsidRPr="00BC0F62">
        <w:rPr>
          <w:rFonts w:ascii="Times New Roman" w:hAnsi="Times New Roman"/>
          <w:bCs/>
          <w:sz w:val="24"/>
          <w:szCs w:val="24"/>
        </w:rPr>
        <w:t xml:space="preserve"> и наименованието на участника, в който се поставя </w:t>
      </w:r>
      <w:r w:rsidRPr="00BC0F62">
        <w:rPr>
          <w:rFonts w:ascii="Times New Roman" w:hAnsi="Times New Roman"/>
          <w:b/>
          <w:bCs/>
          <w:sz w:val="24"/>
          <w:szCs w:val="24"/>
        </w:rPr>
        <w:t xml:space="preserve">Техническото предложение </w:t>
      </w:r>
      <w:r w:rsidR="00421D2C" w:rsidRPr="00421D2C">
        <w:rPr>
          <w:rFonts w:ascii="Times New Roman" w:hAnsi="Times New Roman"/>
          <w:b/>
          <w:bCs/>
          <w:sz w:val="24"/>
          <w:szCs w:val="24"/>
        </w:rPr>
        <w:t xml:space="preserve">към което, </w:t>
      </w:r>
      <w:r w:rsidR="00421D2C" w:rsidRPr="00421D2C">
        <w:rPr>
          <w:rFonts w:ascii="Times New Roman" w:hAnsi="Times New Roman"/>
          <w:bCs/>
          <w:sz w:val="24"/>
          <w:szCs w:val="24"/>
        </w:rPr>
        <w:t>ако е приложимо, се прилага декларация по чл. 33, ал. 4 от ЗОП;</w:t>
      </w:r>
      <w:r w:rsidRPr="00421D2C">
        <w:rPr>
          <w:rFonts w:ascii="Times New Roman" w:hAnsi="Times New Roman"/>
          <w:bCs/>
          <w:sz w:val="24"/>
          <w:szCs w:val="24"/>
        </w:rPr>
        <w:t xml:space="preserve"> </w:t>
      </w:r>
    </w:p>
    <w:p w:rsidR="001A49EC" w:rsidRP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BC0F62" w:rsidRPr="00BC0F62">
        <w:rPr>
          <w:rFonts w:ascii="Times New Roman" w:hAnsi="Times New Roman"/>
          <w:b/>
          <w:bCs/>
          <w:sz w:val="24"/>
          <w:szCs w:val="24"/>
        </w:rPr>
        <w:t xml:space="preserve"> </w:t>
      </w:r>
      <w:r w:rsidR="00BC0F62" w:rsidRPr="00BC0F62">
        <w:rPr>
          <w:rFonts w:ascii="Times New Roman" w:hAnsi="Times New Roman"/>
          <w:bCs/>
          <w:sz w:val="24"/>
          <w:szCs w:val="24"/>
        </w:rPr>
        <w:t xml:space="preserve">и </w:t>
      </w:r>
      <w:r w:rsidR="00672642">
        <w:rPr>
          <w:rFonts w:ascii="Times New Roman" w:hAnsi="Times New Roman"/>
          <w:bCs/>
          <w:sz w:val="24"/>
          <w:szCs w:val="24"/>
        </w:rPr>
        <w:t>остойностено приложение/я.</w:t>
      </w:r>
    </w:p>
    <w:p w:rsidR="003D5A1F" w:rsidRPr="001A49EC" w:rsidRDefault="001A49EC" w:rsidP="001A49EC">
      <w:pPr>
        <w:tabs>
          <w:tab w:val="num" w:pos="0"/>
        </w:tabs>
        <w:spacing w:after="0" w:line="240" w:lineRule="auto"/>
        <w:jc w:val="both"/>
        <w:rPr>
          <w:rFonts w:ascii="Times New Roman" w:hAnsi="Times New Roman"/>
          <w:b/>
          <w:bCs/>
          <w:sz w:val="24"/>
          <w:szCs w:val="24"/>
        </w:rPr>
      </w:pPr>
      <w:r>
        <w:rPr>
          <w:rFonts w:ascii="Times New Roman" w:hAnsi="Times New Roman"/>
          <w:b/>
          <w:bCs/>
          <w:sz w:val="24"/>
          <w:szCs w:val="24"/>
        </w:rPr>
        <w:tab/>
      </w:r>
      <w:r w:rsidR="003D5A1F"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1A49EC">
        <w:rPr>
          <w:rFonts w:ascii="Times New Roman" w:hAnsi="Times New Roman"/>
          <w:bCs/>
          <w:i/>
          <w:sz w:val="24"/>
          <w:szCs w:val="24"/>
        </w:rPr>
        <w:t>(напр. Плик № 1 „Документи за подбор“).</w:t>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3D5A1F" w:rsidRPr="008C14D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8C14DF">
        <w:rPr>
          <w:rFonts w:ascii="Times New Roman" w:hAnsi="Times New Roman"/>
          <w:bCs/>
          <w:sz w:val="24"/>
          <w:szCs w:val="24"/>
        </w:rPr>
        <w:t xml:space="preserve">Цената се оферира и договора за обществена поръчка се сключва в български лева. </w:t>
      </w: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3D5A1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B1251E">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672642" w:rsidRDefault="00672642" w:rsidP="00672642">
      <w:pPr>
        <w:spacing w:after="0" w:line="240" w:lineRule="auto"/>
        <w:jc w:val="both"/>
        <w:rPr>
          <w:rFonts w:ascii="Times New Roman" w:hAnsi="Times New Roman"/>
          <w:b/>
          <w:bCs/>
          <w:color w:val="FF0000"/>
          <w:sz w:val="24"/>
          <w:szCs w:val="24"/>
        </w:rPr>
      </w:pPr>
    </w:p>
    <w:p w:rsidR="00672642" w:rsidRDefault="00672642" w:rsidP="00672642">
      <w:pPr>
        <w:spacing w:after="0" w:line="240" w:lineRule="auto"/>
        <w:ind w:firstLine="567"/>
        <w:jc w:val="both"/>
        <w:rPr>
          <w:rFonts w:ascii="Times New Roman" w:hAnsi="Times New Roman"/>
          <w:b/>
          <w:bCs/>
          <w:color w:val="FF0000"/>
          <w:sz w:val="24"/>
          <w:szCs w:val="24"/>
        </w:rPr>
      </w:pPr>
      <w:r w:rsidRPr="00672642">
        <w:rPr>
          <w:rFonts w:ascii="Times New Roman" w:hAnsi="Times New Roman"/>
          <w:b/>
          <w:bCs/>
          <w:color w:val="FF0000"/>
          <w:sz w:val="24"/>
          <w:szCs w:val="24"/>
        </w:rPr>
        <w:lastRenderedPageBreak/>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672642" w:rsidRPr="00672642" w:rsidRDefault="00672642" w:rsidP="00672642">
      <w:pPr>
        <w:spacing w:after="0" w:line="240" w:lineRule="auto"/>
        <w:ind w:firstLine="567"/>
        <w:jc w:val="both"/>
        <w:rPr>
          <w:rFonts w:ascii="Times New Roman" w:hAnsi="Times New Roman"/>
          <w:b/>
          <w:bCs/>
          <w:color w:val="FF0000"/>
          <w:sz w:val="24"/>
          <w:szCs w:val="24"/>
        </w:rPr>
      </w:pP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3" w:name="_Toc410048599"/>
      <w:r>
        <w:t>V</w:t>
      </w:r>
      <w:r w:rsidR="003D5A1F" w:rsidRPr="00ED4C9A">
        <w:t xml:space="preserve">. ПРОВЕЖДАНЕ И ПРЕКРАТЯВАНЕ НА </w:t>
      </w:r>
      <w:r w:rsidR="003D5A1F" w:rsidRPr="008C7165">
        <w:t>ПРОЦЕДУРАТА</w:t>
      </w:r>
      <w:bookmarkEnd w:id="63"/>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lastRenderedPageBreak/>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3D5A1F" w:rsidP="00365498">
      <w:pPr>
        <w:pStyle w:val="ac"/>
        <w:numPr>
          <w:ilvl w:val="0"/>
          <w:numId w:val="17"/>
        </w:numPr>
        <w:tabs>
          <w:tab w:val="left" w:pos="851"/>
          <w:tab w:val="left" w:pos="993"/>
        </w:tabs>
        <w:ind w:left="0" w:firstLine="567"/>
        <w:jc w:val="both"/>
        <w:rPr>
          <w:bCs/>
        </w:rPr>
      </w:pPr>
      <w:r w:rsidRPr="001A49EC">
        <w:rPr>
          <w:bCs/>
        </w:rPr>
        <w:t xml:space="preserve">Оценяването на предложенията се извършва по критерия </w:t>
      </w:r>
      <w:r w:rsidRPr="001A49EC">
        <w:rPr>
          <w:b/>
          <w:bCs/>
        </w:rPr>
        <w:t>„</w:t>
      </w:r>
      <w:r w:rsidR="001A49EC" w:rsidRPr="001A49EC">
        <w:rPr>
          <w:b/>
          <w:bCs/>
          <w:lang w:val="bg-BG"/>
        </w:rPr>
        <w:t>икономически най- изгодна оферта</w:t>
      </w:r>
      <w:r w:rsidRPr="001A49EC">
        <w:rPr>
          <w:b/>
          <w:bCs/>
        </w:rPr>
        <w:t>”.</w:t>
      </w:r>
      <w:r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т.12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lastRenderedPageBreak/>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1A18C0" w:rsidRDefault="00672642" w:rsidP="003D5A1F">
      <w:pPr>
        <w:spacing w:after="0" w:line="240" w:lineRule="auto"/>
        <w:ind w:firstLine="567"/>
        <w:jc w:val="both"/>
        <w:rPr>
          <w:rFonts w:ascii="Times New Roman" w:hAnsi="Times New Roman"/>
          <w:b/>
          <w:bCs/>
          <w:color w:val="FF0000"/>
          <w:sz w:val="28"/>
          <w:szCs w:val="28"/>
          <w:u w:val="single"/>
        </w:rPr>
      </w:pPr>
      <w:r w:rsidRPr="005E77F1">
        <w:rPr>
          <w:rFonts w:ascii="Times New Roman" w:hAnsi="Times New Roman"/>
          <w:b/>
          <w:bCs/>
          <w:color w:val="FF0000"/>
          <w:sz w:val="24"/>
          <w:szCs w:val="24"/>
        </w:rPr>
        <w:t xml:space="preserve"> Забележка: Когато в процедурата участват едно или повече специализирани предприятия или кооперации на хора с увреждания, които са вписани в регистъра по</w:t>
      </w:r>
      <w:r w:rsidRPr="005E77F1">
        <w:rPr>
          <w:sz w:val="24"/>
          <w:szCs w:val="24"/>
        </w:rPr>
        <w:t xml:space="preserve"> </w:t>
      </w:r>
      <w:r w:rsidRPr="005E77F1">
        <w:rPr>
          <w:rFonts w:ascii="Times New Roman" w:hAnsi="Times New Roman"/>
          <w:b/>
          <w:bCs/>
          <w:color w:val="FF0000"/>
          <w:sz w:val="24"/>
          <w:szCs w:val="24"/>
        </w:rPr>
        <w:t xml:space="preserve">чл. 16г ал. 5, т. 2 от ЗОП, и/или техни обединения, и офертите на тези лица отговарят на изискванията на възложителя, </w:t>
      </w:r>
      <w:r w:rsidRPr="005E77F1">
        <w:rPr>
          <w:rFonts w:ascii="Times New Roman" w:hAnsi="Times New Roman"/>
          <w:b/>
          <w:bCs/>
          <w:color w:val="FF0000"/>
          <w:sz w:val="24"/>
          <w:szCs w:val="24"/>
          <w:u w:val="single"/>
        </w:rPr>
        <w:t>офертите на останалите участници не се разглеждат и оценяват</w:t>
      </w:r>
      <w:r w:rsidRPr="001A18C0">
        <w:rPr>
          <w:rFonts w:ascii="Times New Roman" w:hAnsi="Times New Roman"/>
          <w:b/>
          <w:bCs/>
          <w:color w:val="FF0000"/>
          <w:sz w:val="28"/>
          <w:szCs w:val="28"/>
          <w:u w:val="single"/>
        </w:rPr>
        <w:t>.</w:t>
      </w:r>
    </w:p>
    <w:p w:rsidR="00672642" w:rsidRPr="001A18C0" w:rsidRDefault="00672642" w:rsidP="00064931">
      <w:pPr>
        <w:pStyle w:val="1"/>
        <w:ind w:hanging="4473"/>
        <w:rPr>
          <w:sz w:val="28"/>
          <w:szCs w:val="28"/>
        </w:rPr>
      </w:pPr>
      <w:bookmarkStart w:id="64" w:name="_Toc410048600"/>
    </w:p>
    <w:p w:rsidR="003D5A1F" w:rsidRPr="00ED4C9A" w:rsidRDefault="00342881" w:rsidP="00064931">
      <w:pPr>
        <w:pStyle w:val="1"/>
        <w:ind w:hanging="4473"/>
      </w:pPr>
      <w:r>
        <w:t>VІ</w:t>
      </w:r>
      <w:r w:rsidR="003D5A1F" w:rsidRPr="00ED4C9A">
        <w:t>. СКЛЮЧВАНЕ НА ДОГОВОР</w:t>
      </w:r>
      <w:bookmarkEnd w:id="64"/>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 xml:space="preserve">В случай, че </w:t>
      </w:r>
      <w:r w:rsidRPr="00D66120">
        <w:rPr>
          <w:rFonts w:ascii="Times New Roman" w:hAnsi="Times New Roman"/>
          <w:bCs/>
          <w:sz w:val="24"/>
          <w:szCs w:val="24"/>
        </w:rPr>
        <w:lastRenderedPageBreak/>
        <w:t>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5" w:name="_Toc410048601"/>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5"/>
      <w:r w:rsidR="003D5A1F" w:rsidRPr="00072FF4">
        <w:t xml:space="preserve"> </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6" w:name="_Toc410048602"/>
      <w:r w:rsidRPr="00064931">
        <w:rPr>
          <w:rFonts w:ascii="Times New Roman" w:hAnsi="Times New Roman" w:cs="Times New Roman"/>
          <w:color w:val="auto"/>
          <w:sz w:val="24"/>
          <w:szCs w:val="24"/>
        </w:rPr>
        <w:t xml:space="preserve">1. </w:t>
      </w:r>
      <w:r w:rsidRPr="00064931">
        <w:rPr>
          <w:rFonts w:ascii="Times New Roman" w:eastAsia="Times New Roman" w:hAnsi="Times New Roman" w:cs="Times New Roman"/>
          <w:color w:val="auto"/>
          <w:sz w:val="24"/>
          <w:szCs w:val="24"/>
          <w:lang w:eastAsia="bg-BG"/>
        </w:rPr>
        <w:t>Условия и размер на гаранцията за участие</w:t>
      </w:r>
      <w:bookmarkEnd w:id="66"/>
    </w:p>
    <w:p w:rsidR="001A18C0"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Всяка оферта трябва да бъде представена с</w:t>
      </w:r>
      <w:r w:rsidRPr="00072FF4">
        <w:rPr>
          <w:rFonts w:ascii="Times New Roman" w:hAnsi="Times New Roman"/>
          <w:b/>
          <w:bCs/>
          <w:sz w:val="24"/>
          <w:szCs w:val="24"/>
        </w:rPr>
        <w:t xml:space="preserve"> </w:t>
      </w:r>
      <w:r w:rsidRPr="00F92EF8">
        <w:rPr>
          <w:rFonts w:ascii="Times New Roman" w:hAnsi="Times New Roman"/>
          <w:b/>
          <w:bCs/>
          <w:sz w:val="24"/>
          <w:szCs w:val="24"/>
        </w:rPr>
        <w:t>гаранция за участие</w:t>
      </w:r>
      <w:r w:rsidRPr="00072FF4">
        <w:rPr>
          <w:rFonts w:ascii="Times New Roman" w:hAnsi="Times New Roman"/>
          <w:b/>
          <w:bCs/>
          <w:sz w:val="24"/>
          <w:szCs w:val="24"/>
        </w:rPr>
        <w:t xml:space="preserve"> </w:t>
      </w:r>
      <w:r w:rsidRPr="00072FF4">
        <w:rPr>
          <w:rFonts w:ascii="Times New Roman" w:hAnsi="Times New Roman"/>
          <w:bCs/>
          <w:sz w:val="24"/>
          <w:szCs w:val="24"/>
        </w:rPr>
        <w:t xml:space="preserve">в </w:t>
      </w:r>
      <w:r w:rsidRPr="003938CB">
        <w:rPr>
          <w:rFonts w:ascii="Times New Roman" w:hAnsi="Times New Roman"/>
          <w:bCs/>
          <w:sz w:val="24"/>
          <w:szCs w:val="24"/>
        </w:rPr>
        <w:t xml:space="preserve">размер на </w:t>
      </w:r>
    </w:p>
    <w:p w:rsidR="001A18C0" w:rsidRPr="001A18C0" w:rsidRDefault="001A18C0" w:rsidP="001A18C0">
      <w:pPr>
        <w:spacing w:after="0" w:line="240" w:lineRule="auto"/>
        <w:ind w:firstLine="567"/>
        <w:jc w:val="both"/>
        <w:rPr>
          <w:rFonts w:ascii="Times New Roman" w:hAnsi="Times New Roman"/>
          <w:bCs/>
          <w:sz w:val="24"/>
          <w:szCs w:val="24"/>
        </w:rPr>
      </w:pPr>
      <w:r w:rsidRPr="001A18C0">
        <w:rPr>
          <w:rFonts w:ascii="Times New Roman" w:hAnsi="Times New Roman"/>
          <w:bCs/>
          <w:sz w:val="24"/>
          <w:szCs w:val="24"/>
        </w:rPr>
        <w:t>Гаранцията за участие представлява</w:t>
      </w:r>
      <w:r w:rsidR="00D41B72">
        <w:rPr>
          <w:rFonts w:ascii="Times New Roman" w:hAnsi="Times New Roman"/>
          <w:bCs/>
          <w:sz w:val="24"/>
          <w:szCs w:val="24"/>
          <w:lang w:val="en-US"/>
        </w:rPr>
        <w:t xml:space="preserve"> </w:t>
      </w:r>
      <w:r w:rsidRPr="001A18C0">
        <w:rPr>
          <w:rFonts w:ascii="Times New Roman" w:hAnsi="Times New Roman"/>
          <w:bCs/>
          <w:sz w:val="24"/>
          <w:szCs w:val="24"/>
        </w:rPr>
        <w:t xml:space="preserve"> 1% от прогнозната  стойност на </w:t>
      </w:r>
      <w:r w:rsidR="00D41B72">
        <w:rPr>
          <w:rFonts w:ascii="Times New Roman" w:hAnsi="Times New Roman"/>
          <w:bCs/>
          <w:sz w:val="24"/>
          <w:szCs w:val="24"/>
        </w:rPr>
        <w:t xml:space="preserve">съответната  обособена позиция </w:t>
      </w:r>
      <w:r w:rsidRPr="001A18C0">
        <w:rPr>
          <w:rFonts w:ascii="Times New Roman" w:hAnsi="Times New Roman"/>
          <w:bCs/>
          <w:sz w:val="24"/>
          <w:szCs w:val="24"/>
        </w:rPr>
        <w:t xml:space="preserve">без вкл. ДДС, </w:t>
      </w:r>
      <w:r w:rsidR="00D41B72">
        <w:rPr>
          <w:rFonts w:ascii="Times New Roman" w:hAnsi="Times New Roman"/>
          <w:bCs/>
          <w:sz w:val="24"/>
          <w:szCs w:val="24"/>
        </w:rPr>
        <w:t>както следва</w:t>
      </w:r>
      <w:r w:rsidRPr="001A18C0">
        <w:rPr>
          <w:rFonts w:ascii="Times New Roman" w:hAnsi="Times New Roman"/>
          <w:bCs/>
          <w:sz w:val="24"/>
          <w:szCs w:val="24"/>
        </w:rPr>
        <w:t xml:space="preserve">:  </w:t>
      </w:r>
    </w:p>
    <w:p w:rsidR="001A18C0" w:rsidRPr="001A18C0" w:rsidRDefault="001A18C0" w:rsidP="001A18C0">
      <w:pPr>
        <w:spacing w:after="0" w:line="240" w:lineRule="auto"/>
        <w:ind w:firstLine="567"/>
        <w:jc w:val="both"/>
        <w:rPr>
          <w:rFonts w:ascii="Times New Roman" w:hAnsi="Times New Roman"/>
          <w:b/>
          <w:bCs/>
          <w:sz w:val="24"/>
          <w:szCs w:val="24"/>
        </w:rPr>
      </w:pPr>
      <w:r w:rsidRPr="001A18C0">
        <w:rPr>
          <w:rFonts w:ascii="Times New Roman" w:hAnsi="Times New Roman"/>
          <w:b/>
          <w:bCs/>
          <w:sz w:val="24"/>
          <w:szCs w:val="24"/>
        </w:rPr>
        <w:t xml:space="preserve">Позиция I:  гаранцията за участие е в размер на 896, 00 лева; </w:t>
      </w:r>
    </w:p>
    <w:p w:rsidR="001A18C0" w:rsidRPr="001A18C0" w:rsidRDefault="001A18C0" w:rsidP="001A18C0">
      <w:pPr>
        <w:spacing w:after="0" w:line="240" w:lineRule="auto"/>
        <w:ind w:firstLine="567"/>
        <w:jc w:val="both"/>
        <w:rPr>
          <w:rFonts w:ascii="Times New Roman" w:hAnsi="Times New Roman"/>
          <w:b/>
          <w:bCs/>
          <w:sz w:val="24"/>
          <w:szCs w:val="24"/>
        </w:rPr>
      </w:pPr>
      <w:r w:rsidRPr="001A18C0">
        <w:rPr>
          <w:rFonts w:ascii="Times New Roman" w:hAnsi="Times New Roman"/>
          <w:b/>
          <w:bCs/>
          <w:sz w:val="24"/>
          <w:szCs w:val="24"/>
        </w:rPr>
        <w:t>Позиция II: гаранцията за участие е в размер на 194, 00 лева;</w:t>
      </w:r>
    </w:p>
    <w:p w:rsidR="001A18C0" w:rsidRPr="001A18C0" w:rsidRDefault="001A18C0" w:rsidP="001A18C0">
      <w:pPr>
        <w:spacing w:after="0" w:line="240" w:lineRule="auto"/>
        <w:ind w:firstLine="567"/>
        <w:jc w:val="both"/>
        <w:rPr>
          <w:rFonts w:ascii="Times New Roman" w:hAnsi="Times New Roman"/>
          <w:b/>
          <w:bCs/>
          <w:sz w:val="24"/>
          <w:szCs w:val="24"/>
        </w:rPr>
      </w:pPr>
      <w:r w:rsidRPr="001A18C0">
        <w:rPr>
          <w:rFonts w:ascii="Times New Roman" w:hAnsi="Times New Roman"/>
          <w:b/>
          <w:bCs/>
          <w:sz w:val="24"/>
          <w:szCs w:val="24"/>
        </w:rPr>
        <w:t>Позиция III: гаранцията за участие е в размер на 172, 00 лева;</w:t>
      </w:r>
    </w:p>
    <w:p w:rsidR="001A18C0" w:rsidRPr="001A18C0" w:rsidRDefault="001A18C0" w:rsidP="001A18C0">
      <w:pPr>
        <w:spacing w:after="0" w:line="240" w:lineRule="auto"/>
        <w:ind w:firstLine="567"/>
        <w:jc w:val="both"/>
        <w:rPr>
          <w:rFonts w:ascii="Times New Roman" w:hAnsi="Times New Roman"/>
          <w:b/>
          <w:bCs/>
          <w:color w:val="FF0000"/>
          <w:sz w:val="24"/>
          <w:szCs w:val="24"/>
        </w:rPr>
      </w:pPr>
      <w:r w:rsidRPr="001A18C0">
        <w:rPr>
          <w:rFonts w:ascii="Times New Roman" w:hAnsi="Times New Roman"/>
          <w:b/>
          <w:bCs/>
          <w:color w:val="FF0000"/>
          <w:sz w:val="24"/>
          <w:szCs w:val="24"/>
        </w:rPr>
        <w:t xml:space="preserve">Съгласно разпоредбата на чл. 59, ал. 6 от ЗОП в случаите по чл. 16г възложителят </w:t>
      </w:r>
      <w:r w:rsidRPr="001A18C0">
        <w:rPr>
          <w:rFonts w:ascii="Times New Roman" w:hAnsi="Times New Roman"/>
          <w:b/>
          <w:bCs/>
          <w:color w:val="FF0000"/>
          <w:sz w:val="24"/>
          <w:szCs w:val="24"/>
          <w:u w:val="single"/>
        </w:rPr>
        <w:t>не изисква</w:t>
      </w:r>
      <w:r w:rsidRPr="001A18C0">
        <w:rPr>
          <w:rFonts w:ascii="Times New Roman" w:hAnsi="Times New Roman"/>
          <w:b/>
          <w:bCs/>
          <w:color w:val="FF0000"/>
          <w:sz w:val="24"/>
          <w:szCs w:val="24"/>
        </w:rPr>
        <w:t xml:space="preserve"> гаранции за участие и за изпълнение от специализираните предприятия или от кооперации на хора с увреждания.</w:t>
      </w:r>
    </w:p>
    <w:p w:rsidR="003D5A1F" w:rsidRPr="00CF3219" w:rsidRDefault="00CF3219" w:rsidP="003D5A1F">
      <w:pPr>
        <w:spacing w:after="0" w:line="240" w:lineRule="auto"/>
        <w:ind w:firstLine="567"/>
        <w:jc w:val="both"/>
        <w:rPr>
          <w:rFonts w:ascii="Times New Roman" w:hAnsi="Times New Roman"/>
          <w:bCs/>
          <w:sz w:val="24"/>
          <w:szCs w:val="24"/>
          <w:lang w:val="en-US"/>
        </w:rPr>
      </w:pPr>
      <w:r w:rsidRPr="00CF3219">
        <w:rPr>
          <w:rFonts w:ascii="Times New Roman" w:hAnsi="Times New Roman"/>
          <w:bCs/>
          <w:sz w:val="24"/>
          <w:szCs w:val="24"/>
        </w:rPr>
        <w:t>При представяне на гаранцията за участие в платежното нареждане или в банковата гаранция изрично трябва да се посочи процедурата, за която се представя гаранцията.</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lang w:val="en-US"/>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lastRenderedPageBreak/>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7" w:name="_Toc410048603"/>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7"/>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1A18C0">
        <w:rPr>
          <w:rFonts w:ascii="Times New Roman" w:hAnsi="Times New Roman"/>
          <w:b/>
          <w:bCs/>
          <w:sz w:val="24"/>
          <w:szCs w:val="24"/>
        </w:rPr>
        <w:t>3</w:t>
      </w:r>
      <w:r w:rsidR="001A49EC" w:rsidRPr="001A49EC">
        <w:rPr>
          <w:rFonts w:ascii="Times New Roman" w:hAnsi="Times New Roman"/>
          <w:b/>
          <w:bCs/>
          <w:sz w:val="24"/>
          <w:szCs w:val="24"/>
        </w:rPr>
        <w:t>%</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8" w:name="_Toc410048604"/>
      <w:r>
        <w:rPr>
          <w:lang w:val="en-US"/>
        </w:rPr>
        <w:t>VII</w:t>
      </w:r>
      <w:r w:rsidR="00440A83">
        <w:rPr>
          <w:lang w:val="en-US"/>
        </w:rPr>
        <w:t>I</w:t>
      </w:r>
      <w:r w:rsidR="003D5A1F" w:rsidRPr="00ED4C9A">
        <w:t>. КОНФИДЕНЦИАЛНОСТ</w:t>
      </w:r>
      <w:bookmarkEnd w:id="68"/>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69" w:name="_Toc410048605"/>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69"/>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lastRenderedPageBreak/>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70" w:name="_Toc410048606"/>
      <w:r>
        <w:t>Х</w:t>
      </w:r>
      <w:r w:rsidR="003F0505">
        <w:t>.</w:t>
      </w:r>
      <w:r w:rsidR="003D5A1F" w:rsidRPr="00ED4C9A">
        <w:t xml:space="preserve"> ИЗЧИСЛЯВАНЕ НА СРОКОВЕ</w:t>
      </w:r>
      <w:bookmarkEnd w:id="70"/>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1" w:name="_Toc410048607"/>
      <w:r w:rsidRPr="00ED4C9A">
        <w:t>ХІ. ДРУГИ УКАЗАНИЯ</w:t>
      </w:r>
      <w:bookmarkEnd w:id="71"/>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F0505" w:rsidRPr="001A49EC" w:rsidRDefault="003F0505" w:rsidP="003D5A1F">
      <w:pPr>
        <w:spacing w:after="0" w:line="240" w:lineRule="auto"/>
        <w:ind w:firstLine="567"/>
        <w:jc w:val="both"/>
        <w:rPr>
          <w:rFonts w:ascii="Times New Roman" w:hAnsi="Times New Roman"/>
          <w:bCs/>
          <w:sz w:val="24"/>
          <w:szCs w:val="24"/>
          <w:lang w:val="ru-RU"/>
        </w:rPr>
      </w:pPr>
      <w:r w:rsidRPr="001A49EC">
        <w:rPr>
          <w:rFonts w:ascii="Times New Roman" w:hAnsi="Times New Roman"/>
          <w:bCs/>
          <w:sz w:val="24"/>
          <w:szCs w:val="24"/>
          <w:lang w:val="ru-RU"/>
        </w:rPr>
        <w:t>4. Методика за определяне на к</w:t>
      </w:r>
      <w:r w:rsidR="008863FF" w:rsidRPr="001A49EC">
        <w:rPr>
          <w:rFonts w:ascii="Times New Roman" w:hAnsi="Times New Roman"/>
          <w:bCs/>
          <w:sz w:val="24"/>
          <w:szCs w:val="24"/>
          <w:lang w:val="ru-RU"/>
        </w:rPr>
        <w:t>о</w:t>
      </w:r>
      <w:r w:rsidRPr="001A49EC">
        <w:rPr>
          <w:rFonts w:ascii="Times New Roman" w:hAnsi="Times New Roman"/>
          <w:bCs/>
          <w:sz w:val="24"/>
          <w:szCs w:val="24"/>
          <w:lang w:val="ru-RU"/>
        </w:rPr>
        <w:t>мплексната оценка;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Default="003D5A1F" w:rsidP="003D5A1F">
      <w:pPr>
        <w:spacing w:after="0" w:line="240" w:lineRule="auto"/>
        <w:ind w:firstLine="567"/>
        <w:jc w:val="center"/>
        <w:rPr>
          <w:rFonts w:ascii="Times New Roman" w:hAnsi="Times New Roman"/>
          <w:b/>
          <w:bCs/>
          <w:i/>
          <w:sz w:val="24"/>
          <w:szCs w:val="24"/>
          <w:u w:val="single"/>
          <w:lang w:val="en-US"/>
        </w:rPr>
      </w:pP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5"/>
      <w:bookmarkEnd w:id="56"/>
      <w:bookmarkEnd w:id="57"/>
      <w:bookmarkEnd w:id="58"/>
      <w:bookmarkEnd w:id="59"/>
      <w:bookmarkEnd w:id="60"/>
      <w:bookmarkEnd w:id="61"/>
    </w:p>
    <w:p w:rsidR="00064931" w:rsidRDefault="00F0696E" w:rsidP="00064931">
      <w:pPr>
        <w:pStyle w:val="1"/>
        <w:ind w:hanging="4473"/>
        <w:rPr>
          <w:lang w:val="en-US"/>
        </w:rPr>
      </w:pPr>
      <w:bookmarkStart w:id="72" w:name="_Toc410048608"/>
      <w:r>
        <w:rPr>
          <w:lang w:val="en-US"/>
        </w:rPr>
        <w:t>F</w:t>
      </w:r>
      <w:r w:rsidR="0067272D">
        <w:rPr>
          <w:lang w:val="en-US"/>
        </w:rPr>
        <w:t xml:space="preserve">. </w:t>
      </w:r>
      <w:r w:rsidR="0067272D">
        <w:t>ОБРАЗЦИ</w:t>
      </w:r>
      <w:r w:rsidR="0067272D" w:rsidRPr="0067272D">
        <w:t xml:space="preserve"> КЪМ ДОКУМЕНТАЦИЯТА ЗА УЧАСТИЕ</w:t>
      </w:r>
      <w:bookmarkEnd w:id="72"/>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11 от ЗОП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5</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8863FF">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8863FF">
        <w:rPr>
          <w:i/>
          <w:lang w:val="bg-BG"/>
        </w:rPr>
        <w:t>7</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8863FF" w:rsidRPr="00BC0F62">
        <w:rPr>
          <w:i/>
          <w:lang w:val="bg-BG"/>
        </w:rPr>
        <w:t>8</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услугите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8863FF" w:rsidRPr="00BC0F62">
        <w:rPr>
          <w:i/>
          <w:lang w:val="bg-BG"/>
        </w:rPr>
        <w:t>9</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Pr="00A46B95">
        <w:rPr>
          <w:i/>
          <w:lang w:val="en-US"/>
        </w:rPr>
        <w:t>1</w:t>
      </w:r>
      <w:r w:rsidR="00BC0F62">
        <w:rPr>
          <w:i/>
          <w:lang w:val="bg-BG"/>
        </w:rPr>
        <w:t>0</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BC0F62">
        <w:rPr>
          <w:i/>
          <w:lang w:val="bg-BG"/>
        </w:rPr>
        <w:t>1</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BC0F62">
        <w:rPr>
          <w:i/>
          <w:lang w:val="bg-BG"/>
        </w:rPr>
        <w:t>2</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Pr>
          <w:i/>
        </w:rPr>
        <w:t>3</w:t>
      </w:r>
    </w:p>
    <w:p w:rsidR="00243DB2" w:rsidRPr="00243DB2" w:rsidRDefault="00243DB2" w:rsidP="00243DB2">
      <w:pPr>
        <w:pStyle w:val="ac"/>
        <w:numPr>
          <w:ilvl w:val="0"/>
          <w:numId w:val="22"/>
        </w:numPr>
        <w:tabs>
          <w:tab w:val="left" w:pos="851"/>
          <w:tab w:val="left" w:pos="993"/>
        </w:tabs>
        <w:spacing w:line="312" w:lineRule="auto"/>
        <w:jc w:val="both"/>
        <w:rPr>
          <w:i/>
        </w:rPr>
      </w:pPr>
      <w:r w:rsidRPr="00243DB2">
        <w:lastRenderedPageBreak/>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BB2E66">
        <w:rPr>
          <w:lang w:val="bg-BG"/>
        </w:rPr>
        <w:t>4</w:t>
      </w:r>
    </w:p>
    <w:p w:rsidR="00627999" w:rsidRPr="00627999" w:rsidRDefault="00627999" w:rsidP="00627999">
      <w:pPr>
        <w:tabs>
          <w:tab w:val="left" w:pos="851"/>
          <w:tab w:val="left" w:pos="993"/>
        </w:tabs>
        <w:spacing w:line="312" w:lineRule="auto"/>
        <w:jc w:val="both"/>
        <w:rPr>
          <w:lang w:val="en-US"/>
        </w:rPr>
      </w:pPr>
    </w:p>
    <w:p w:rsidR="00C51F56" w:rsidRPr="00EB0BF3" w:rsidRDefault="00C51F56" w:rsidP="00C51F56">
      <w:pPr>
        <w:tabs>
          <w:tab w:val="left" w:pos="851"/>
          <w:tab w:val="left" w:pos="993"/>
        </w:tabs>
        <w:spacing w:line="312" w:lineRule="auto"/>
        <w:jc w:val="both"/>
        <w:rPr>
          <w:rFonts w:ascii="Times New Roman" w:hAnsi="Times New Roman"/>
          <w:b/>
          <w:sz w:val="24"/>
          <w:szCs w:val="24"/>
          <w:lang w:val="en-US"/>
        </w:rPr>
      </w:pPr>
      <w:proofErr w:type="gramStart"/>
      <w:r w:rsidRPr="00EB0BF3">
        <w:rPr>
          <w:rFonts w:ascii="Times New Roman" w:hAnsi="Times New Roman"/>
          <w:b/>
          <w:sz w:val="24"/>
          <w:szCs w:val="24"/>
          <w:lang w:val="en-US"/>
        </w:rPr>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УСЛУГАТА.</w:t>
      </w:r>
      <w:proofErr w:type="gramEnd"/>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1.</w:t>
      </w:r>
      <w:r w:rsidRPr="00C51F56">
        <w:rPr>
          <w:rFonts w:ascii="Times New Roman" w:hAnsi="Times New Roman"/>
          <w:lang w:val="en-US"/>
        </w:rPr>
        <w:tab/>
        <w:t>Министерство на труда и социалната политика</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1051,</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"Триадица" 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http://www.mlsp.government.bg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2.</w:t>
      </w:r>
      <w:r w:rsidRPr="00C51F56">
        <w:rPr>
          <w:rFonts w:ascii="Times New Roman" w:hAnsi="Times New Roman"/>
          <w:lang w:val="en-US"/>
        </w:rPr>
        <w:tab/>
        <w:t>Министерство на околната среда и водите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1000,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бул</w:t>
      </w:r>
      <w:proofErr w:type="gramEnd"/>
      <w:r w:rsidRPr="00C51F56">
        <w:rPr>
          <w:rFonts w:ascii="Times New Roman" w:hAnsi="Times New Roman"/>
          <w:lang w:val="en-US"/>
        </w:rPr>
        <w:t>. "Мария Луиза" 22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http://www.moew.government.bg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3.</w:t>
      </w:r>
      <w:r w:rsidRPr="00C51F56">
        <w:rPr>
          <w:rFonts w:ascii="Times New Roman" w:hAnsi="Times New Roman"/>
          <w:lang w:val="en-US"/>
        </w:rPr>
        <w:tab/>
        <w:t>Министерство на финансите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1040,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"Г. С. Раковски" 102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http://www.minfin.government.bg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lang w:val="en-US"/>
        </w:rPr>
      </w:pPr>
    </w:p>
    <w:sectPr w:rsidR="00C51F56" w:rsidRPr="00C51F56" w:rsidSect="00D53E9A">
      <w:headerReference w:type="default" r:id="rId20"/>
      <w:footerReference w:type="default" r:id="rId21"/>
      <w:pgSz w:w="11906" w:h="16838"/>
      <w:pgMar w:top="993" w:right="707" w:bottom="113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5C" w:rsidRDefault="00D9095C">
      <w:pPr>
        <w:spacing w:after="0" w:line="240" w:lineRule="auto"/>
      </w:pPr>
      <w:r>
        <w:separator/>
      </w:r>
    </w:p>
  </w:endnote>
  <w:endnote w:type="continuationSeparator" w:id="0">
    <w:p w:rsidR="00D9095C" w:rsidRDefault="00D9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18" w:rsidRPr="00D573A0" w:rsidRDefault="00915018">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E4111E">
      <w:rPr>
        <w:rFonts w:ascii="Times New Roman" w:hAnsi="Times New Roman"/>
        <w:noProof/>
        <w:sz w:val="20"/>
        <w:szCs w:val="20"/>
      </w:rPr>
      <w:t>2</w:t>
    </w:r>
    <w:r w:rsidRPr="00D573A0">
      <w:rPr>
        <w:rFonts w:ascii="Times New Roman" w:hAnsi="Times New Roman"/>
        <w:noProof/>
        <w:sz w:val="20"/>
        <w:szCs w:val="20"/>
      </w:rPr>
      <w:fldChar w:fldCharType="end"/>
    </w:r>
  </w:p>
  <w:p w:rsidR="00915018" w:rsidRPr="00F06F7F" w:rsidRDefault="00915018"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5C" w:rsidRDefault="00D9095C">
      <w:pPr>
        <w:spacing w:after="0" w:line="240" w:lineRule="auto"/>
      </w:pPr>
      <w:r>
        <w:separator/>
      </w:r>
    </w:p>
  </w:footnote>
  <w:footnote w:type="continuationSeparator" w:id="0">
    <w:p w:rsidR="00D9095C" w:rsidRDefault="00D9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18" w:rsidRPr="004B6099" w:rsidRDefault="00915018" w:rsidP="000B06D9">
    <w:pPr>
      <w:spacing w:line="360" w:lineRule="auto"/>
      <w:jc w:val="center"/>
      <w:rPr>
        <w:rFonts w:ascii="Verdana" w:hAnsi="Verdana"/>
        <w:b/>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CCD"/>
    <w:multiLevelType w:val="hybridMultilevel"/>
    <w:tmpl w:val="AA5045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6">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5">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6">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8">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9">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1DB1FCE"/>
    <w:multiLevelType w:val="hybridMultilevel"/>
    <w:tmpl w:val="F6A0E9C6"/>
    <w:lvl w:ilvl="0" w:tplc="DBA4CC88">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6">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4"/>
  </w:num>
  <w:num w:numId="2">
    <w:abstractNumId w:val="17"/>
  </w:num>
  <w:num w:numId="3">
    <w:abstractNumId w:val="21"/>
  </w:num>
  <w:num w:numId="4">
    <w:abstractNumId w:val="23"/>
  </w:num>
  <w:num w:numId="5">
    <w:abstractNumId w:val="11"/>
  </w:num>
  <w:num w:numId="6">
    <w:abstractNumId w:val="20"/>
  </w:num>
  <w:num w:numId="7">
    <w:abstractNumId w:val="2"/>
  </w:num>
  <w:num w:numId="8">
    <w:abstractNumId w:val="9"/>
  </w:num>
  <w:num w:numId="9">
    <w:abstractNumId w:val="1"/>
  </w:num>
  <w:num w:numId="10">
    <w:abstractNumId w:val="6"/>
  </w:num>
  <w:num w:numId="11">
    <w:abstractNumId w:val="8"/>
  </w:num>
  <w:num w:numId="12">
    <w:abstractNumId w:val="4"/>
  </w:num>
  <w:num w:numId="13">
    <w:abstractNumId w:val="27"/>
  </w:num>
  <w:num w:numId="14">
    <w:abstractNumId w:val="16"/>
  </w:num>
  <w:num w:numId="15">
    <w:abstractNumId w:val="18"/>
  </w:num>
  <w:num w:numId="16">
    <w:abstractNumId w:val="13"/>
  </w:num>
  <w:num w:numId="17">
    <w:abstractNumId w:val="7"/>
  </w:num>
  <w:num w:numId="18">
    <w:abstractNumId w:val="26"/>
  </w:num>
  <w:num w:numId="19">
    <w:abstractNumId w:val="19"/>
  </w:num>
  <w:num w:numId="20">
    <w:abstractNumId w:val="22"/>
  </w:num>
  <w:num w:numId="21">
    <w:abstractNumId w:val="3"/>
  </w:num>
  <w:num w:numId="22">
    <w:abstractNumId w:val="10"/>
  </w:num>
  <w:num w:numId="23">
    <w:abstractNumId w:val="15"/>
  </w:num>
  <w:num w:numId="24">
    <w:abstractNumId w:val="12"/>
  </w:num>
  <w:num w:numId="25">
    <w:abstractNumId w:val="5"/>
  </w:num>
  <w:num w:numId="26">
    <w:abstractNumId w:val="25"/>
  </w:num>
  <w:num w:numId="27">
    <w:abstractNumId w:val="24"/>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52CA"/>
    <w:rsid w:val="00010F75"/>
    <w:rsid w:val="00030113"/>
    <w:rsid w:val="000301D6"/>
    <w:rsid w:val="00032FEA"/>
    <w:rsid w:val="00036B5E"/>
    <w:rsid w:val="00042B67"/>
    <w:rsid w:val="0005197D"/>
    <w:rsid w:val="00061E29"/>
    <w:rsid w:val="00064931"/>
    <w:rsid w:val="00065BD2"/>
    <w:rsid w:val="00065DF8"/>
    <w:rsid w:val="00077303"/>
    <w:rsid w:val="00094B0E"/>
    <w:rsid w:val="00096F53"/>
    <w:rsid w:val="000A1999"/>
    <w:rsid w:val="000A4316"/>
    <w:rsid w:val="000B06D9"/>
    <w:rsid w:val="000B0AFB"/>
    <w:rsid w:val="000D2F88"/>
    <w:rsid w:val="000D7947"/>
    <w:rsid w:val="000E15E8"/>
    <w:rsid w:val="000E20F2"/>
    <w:rsid w:val="000E3376"/>
    <w:rsid w:val="000F1278"/>
    <w:rsid w:val="0010666C"/>
    <w:rsid w:val="00106F8F"/>
    <w:rsid w:val="00110B66"/>
    <w:rsid w:val="00123673"/>
    <w:rsid w:val="001332E7"/>
    <w:rsid w:val="0013651F"/>
    <w:rsid w:val="00140E88"/>
    <w:rsid w:val="0015183F"/>
    <w:rsid w:val="00155296"/>
    <w:rsid w:val="00156F21"/>
    <w:rsid w:val="00156FC7"/>
    <w:rsid w:val="0015760F"/>
    <w:rsid w:val="00157F80"/>
    <w:rsid w:val="0016487B"/>
    <w:rsid w:val="00185B48"/>
    <w:rsid w:val="00187F9E"/>
    <w:rsid w:val="00193598"/>
    <w:rsid w:val="00195DF4"/>
    <w:rsid w:val="001961EE"/>
    <w:rsid w:val="001A18C0"/>
    <w:rsid w:val="001A34AE"/>
    <w:rsid w:val="001A49EC"/>
    <w:rsid w:val="001A5249"/>
    <w:rsid w:val="001B3250"/>
    <w:rsid w:val="001B78E2"/>
    <w:rsid w:val="001E341B"/>
    <w:rsid w:val="001F3A44"/>
    <w:rsid w:val="001F519A"/>
    <w:rsid w:val="0020748C"/>
    <w:rsid w:val="00222D40"/>
    <w:rsid w:val="002241BC"/>
    <w:rsid w:val="00237796"/>
    <w:rsid w:val="00243DB2"/>
    <w:rsid w:val="0024696C"/>
    <w:rsid w:val="002509CD"/>
    <w:rsid w:val="002521B5"/>
    <w:rsid w:val="00262561"/>
    <w:rsid w:val="00264491"/>
    <w:rsid w:val="00266633"/>
    <w:rsid w:val="00275251"/>
    <w:rsid w:val="00275966"/>
    <w:rsid w:val="00277C8A"/>
    <w:rsid w:val="002852D2"/>
    <w:rsid w:val="002858AE"/>
    <w:rsid w:val="002940BF"/>
    <w:rsid w:val="00296385"/>
    <w:rsid w:val="002A0536"/>
    <w:rsid w:val="002B395B"/>
    <w:rsid w:val="002C3F8C"/>
    <w:rsid w:val="002C45F4"/>
    <w:rsid w:val="002C68DC"/>
    <w:rsid w:val="002D51EB"/>
    <w:rsid w:val="002E6725"/>
    <w:rsid w:val="002E6D38"/>
    <w:rsid w:val="002F3383"/>
    <w:rsid w:val="002F67E4"/>
    <w:rsid w:val="00310D7C"/>
    <w:rsid w:val="003131D4"/>
    <w:rsid w:val="00322CFA"/>
    <w:rsid w:val="00331CB6"/>
    <w:rsid w:val="00337972"/>
    <w:rsid w:val="00340041"/>
    <w:rsid w:val="00342881"/>
    <w:rsid w:val="00344C35"/>
    <w:rsid w:val="00353202"/>
    <w:rsid w:val="00360840"/>
    <w:rsid w:val="00363EE2"/>
    <w:rsid w:val="00364AC5"/>
    <w:rsid w:val="00365498"/>
    <w:rsid w:val="003747F4"/>
    <w:rsid w:val="00375D93"/>
    <w:rsid w:val="00380111"/>
    <w:rsid w:val="00380C4F"/>
    <w:rsid w:val="00381FE6"/>
    <w:rsid w:val="00386B80"/>
    <w:rsid w:val="003903E9"/>
    <w:rsid w:val="00391BDA"/>
    <w:rsid w:val="0039791D"/>
    <w:rsid w:val="003A39B7"/>
    <w:rsid w:val="003A4A50"/>
    <w:rsid w:val="003A74D5"/>
    <w:rsid w:val="003C25E4"/>
    <w:rsid w:val="003D15E8"/>
    <w:rsid w:val="003D5A1F"/>
    <w:rsid w:val="003E709C"/>
    <w:rsid w:val="003F016B"/>
    <w:rsid w:val="003F0505"/>
    <w:rsid w:val="003F764E"/>
    <w:rsid w:val="00401116"/>
    <w:rsid w:val="00407C8A"/>
    <w:rsid w:val="00413D72"/>
    <w:rsid w:val="0042029A"/>
    <w:rsid w:val="00421D2C"/>
    <w:rsid w:val="00424C45"/>
    <w:rsid w:val="00426BC0"/>
    <w:rsid w:val="004307D8"/>
    <w:rsid w:val="004372CF"/>
    <w:rsid w:val="00440A83"/>
    <w:rsid w:val="00441EC1"/>
    <w:rsid w:val="0045156F"/>
    <w:rsid w:val="00452EED"/>
    <w:rsid w:val="0045730E"/>
    <w:rsid w:val="004601E5"/>
    <w:rsid w:val="00462316"/>
    <w:rsid w:val="004751AD"/>
    <w:rsid w:val="00476095"/>
    <w:rsid w:val="00486975"/>
    <w:rsid w:val="004953FC"/>
    <w:rsid w:val="004A3349"/>
    <w:rsid w:val="004A6255"/>
    <w:rsid w:val="004A7C8D"/>
    <w:rsid w:val="004C0DA7"/>
    <w:rsid w:val="004C633A"/>
    <w:rsid w:val="004E3A14"/>
    <w:rsid w:val="004E5280"/>
    <w:rsid w:val="004F342A"/>
    <w:rsid w:val="004F5333"/>
    <w:rsid w:val="005036C9"/>
    <w:rsid w:val="00504913"/>
    <w:rsid w:val="00506E90"/>
    <w:rsid w:val="00515244"/>
    <w:rsid w:val="0052411C"/>
    <w:rsid w:val="00530C92"/>
    <w:rsid w:val="00533257"/>
    <w:rsid w:val="00542919"/>
    <w:rsid w:val="00542A59"/>
    <w:rsid w:val="00555EC1"/>
    <w:rsid w:val="00556F2A"/>
    <w:rsid w:val="005711AA"/>
    <w:rsid w:val="00582C50"/>
    <w:rsid w:val="00586ED5"/>
    <w:rsid w:val="00592FF1"/>
    <w:rsid w:val="00595530"/>
    <w:rsid w:val="00595A6D"/>
    <w:rsid w:val="00596EB5"/>
    <w:rsid w:val="005A3D27"/>
    <w:rsid w:val="005A618C"/>
    <w:rsid w:val="005B1D93"/>
    <w:rsid w:val="005B34B0"/>
    <w:rsid w:val="005C22DC"/>
    <w:rsid w:val="005E1A08"/>
    <w:rsid w:val="005E43F9"/>
    <w:rsid w:val="005E77F1"/>
    <w:rsid w:val="005F5DDA"/>
    <w:rsid w:val="00601C85"/>
    <w:rsid w:val="00604E7A"/>
    <w:rsid w:val="00615481"/>
    <w:rsid w:val="0062695F"/>
    <w:rsid w:val="00627999"/>
    <w:rsid w:val="00627C2F"/>
    <w:rsid w:val="00627DA2"/>
    <w:rsid w:val="00631AEA"/>
    <w:rsid w:val="006406C4"/>
    <w:rsid w:val="00651262"/>
    <w:rsid w:val="006527A4"/>
    <w:rsid w:val="00653511"/>
    <w:rsid w:val="00655764"/>
    <w:rsid w:val="00666267"/>
    <w:rsid w:val="00672642"/>
    <w:rsid w:val="0067272D"/>
    <w:rsid w:val="00676250"/>
    <w:rsid w:val="006965C7"/>
    <w:rsid w:val="00697020"/>
    <w:rsid w:val="006C1443"/>
    <w:rsid w:val="006C3C56"/>
    <w:rsid w:val="006C6A48"/>
    <w:rsid w:val="006E0E25"/>
    <w:rsid w:val="006E1D29"/>
    <w:rsid w:val="006F2D9A"/>
    <w:rsid w:val="006F4D74"/>
    <w:rsid w:val="00703BD2"/>
    <w:rsid w:val="0070553C"/>
    <w:rsid w:val="00714013"/>
    <w:rsid w:val="00714F56"/>
    <w:rsid w:val="00715252"/>
    <w:rsid w:val="0073147B"/>
    <w:rsid w:val="00741498"/>
    <w:rsid w:val="00750E0E"/>
    <w:rsid w:val="00760413"/>
    <w:rsid w:val="0076042F"/>
    <w:rsid w:val="00761A36"/>
    <w:rsid w:val="00762D1E"/>
    <w:rsid w:val="00773F77"/>
    <w:rsid w:val="00774A7E"/>
    <w:rsid w:val="00776CD7"/>
    <w:rsid w:val="007820D8"/>
    <w:rsid w:val="00783CF3"/>
    <w:rsid w:val="00793958"/>
    <w:rsid w:val="007B6BE1"/>
    <w:rsid w:val="007B70C2"/>
    <w:rsid w:val="007C1971"/>
    <w:rsid w:val="007C4157"/>
    <w:rsid w:val="007D3144"/>
    <w:rsid w:val="007D32AE"/>
    <w:rsid w:val="007D7216"/>
    <w:rsid w:val="007E56B7"/>
    <w:rsid w:val="007F151F"/>
    <w:rsid w:val="008023BD"/>
    <w:rsid w:val="008024EA"/>
    <w:rsid w:val="00813EFA"/>
    <w:rsid w:val="00854712"/>
    <w:rsid w:val="00863EC9"/>
    <w:rsid w:val="00865B74"/>
    <w:rsid w:val="00873D71"/>
    <w:rsid w:val="0088137A"/>
    <w:rsid w:val="008863FF"/>
    <w:rsid w:val="008933E5"/>
    <w:rsid w:val="008A4ECB"/>
    <w:rsid w:val="008A59F2"/>
    <w:rsid w:val="008B791B"/>
    <w:rsid w:val="008C14DF"/>
    <w:rsid w:val="008C228D"/>
    <w:rsid w:val="008E0B42"/>
    <w:rsid w:val="008E1C36"/>
    <w:rsid w:val="008F024C"/>
    <w:rsid w:val="008F0A7C"/>
    <w:rsid w:val="0090266B"/>
    <w:rsid w:val="009026B2"/>
    <w:rsid w:val="009056DA"/>
    <w:rsid w:val="00915018"/>
    <w:rsid w:val="009432B8"/>
    <w:rsid w:val="00951086"/>
    <w:rsid w:val="00952B10"/>
    <w:rsid w:val="009534DC"/>
    <w:rsid w:val="0095666D"/>
    <w:rsid w:val="009579FE"/>
    <w:rsid w:val="0097017F"/>
    <w:rsid w:val="00985ED4"/>
    <w:rsid w:val="0098608C"/>
    <w:rsid w:val="009B6E96"/>
    <w:rsid w:val="009C18F5"/>
    <w:rsid w:val="009C3835"/>
    <w:rsid w:val="009C72A7"/>
    <w:rsid w:val="009D030F"/>
    <w:rsid w:val="009D1F37"/>
    <w:rsid w:val="009D5CDB"/>
    <w:rsid w:val="009E009C"/>
    <w:rsid w:val="009E240E"/>
    <w:rsid w:val="009F15F7"/>
    <w:rsid w:val="00A00BB1"/>
    <w:rsid w:val="00A0237A"/>
    <w:rsid w:val="00A03BED"/>
    <w:rsid w:val="00A12F79"/>
    <w:rsid w:val="00A149F3"/>
    <w:rsid w:val="00A31290"/>
    <w:rsid w:val="00A36929"/>
    <w:rsid w:val="00A37563"/>
    <w:rsid w:val="00A42B66"/>
    <w:rsid w:val="00A42FF0"/>
    <w:rsid w:val="00A44B52"/>
    <w:rsid w:val="00A46B95"/>
    <w:rsid w:val="00A50253"/>
    <w:rsid w:val="00A539B1"/>
    <w:rsid w:val="00A53B9F"/>
    <w:rsid w:val="00A55913"/>
    <w:rsid w:val="00A66480"/>
    <w:rsid w:val="00A675C8"/>
    <w:rsid w:val="00A82F30"/>
    <w:rsid w:val="00A87A7F"/>
    <w:rsid w:val="00A950A8"/>
    <w:rsid w:val="00AA6661"/>
    <w:rsid w:val="00AB180A"/>
    <w:rsid w:val="00AB601B"/>
    <w:rsid w:val="00AC0CE4"/>
    <w:rsid w:val="00AC124B"/>
    <w:rsid w:val="00AC2A79"/>
    <w:rsid w:val="00AC30DF"/>
    <w:rsid w:val="00AC4244"/>
    <w:rsid w:val="00AD0903"/>
    <w:rsid w:val="00AD5565"/>
    <w:rsid w:val="00AD55A5"/>
    <w:rsid w:val="00AF51E2"/>
    <w:rsid w:val="00AF5A79"/>
    <w:rsid w:val="00B059AB"/>
    <w:rsid w:val="00B173BF"/>
    <w:rsid w:val="00B30587"/>
    <w:rsid w:val="00B32853"/>
    <w:rsid w:val="00B32C07"/>
    <w:rsid w:val="00B33FFE"/>
    <w:rsid w:val="00B349C0"/>
    <w:rsid w:val="00B45B6E"/>
    <w:rsid w:val="00B51306"/>
    <w:rsid w:val="00B6412D"/>
    <w:rsid w:val="00B67882"/>
    <w:rsid w:val="00B70905"/>
    <w:rsid w:val="00B9031B"/>
    <w:rsid w:val="00B90501"/>
    <w:rsid w:val="00B91471"/>
    <w:rsid w:val="00B938DC"/>
    <w:rsid w:val="00B94576"/>
    <w:rsid w:val="00B95ED3"/>
    <w:rsid w:val="00B96FE5"/>
    <w:rsid w:val="00BA054F"/>
    <w:rsid w:val="00BA139C"/>
    <w:rsid w:val="00BA5C3D"/>
    <w:rsid w:val="00BB2E66"/>
    <w:rsid w:val="00BB75FC"/>
    <w:rsid w:val="00BC0F62"/>
    <w:rsid w:val="00BC510A"/>
    <w:rsid w:val="00BD57E4"/>
    <w:rsid w:val="00BE5A79"/>
    <w:rsid w:val="00BF4822"/>
    <w:rsid w:val="00BF537D"/>
    <w:rsid w:val="00BF7BEF"/>
    <w:rsid w:val="00C00857"/>
    <w:rsid w:val="00C009CC"/>
    <w:rsid w:val="00C039F4"/>
    <w:rsid w:val="00C1225F"/>
    <w:rsid w:val="00C122A8"/>
    <w:rsid w:val="00C31F29"/>
    <w:rsid w:val="00C43D6A"/>
    <w:rsid w:val="00C44055"/>
    <w:rsid w:val="00C45D39"/>
    <w:rsid w:val="00C51F56"/>
    <w:rsid w:val="00C80C1B"/>
    <w:rsid w:val="00C819F8"/>
    <w:rsid w:val="00C83DA2"/>
    <w:rsid w:val="00C902D3"/>
    <w:rsid w:val="00C94049"/>
    <w:rsid w:val="00CD1035"/>
    <w:rsid w:val="00CD307A"/>
    <w:rsid w:val="00CD4EC6"/>
    <w:rsid w:val="00CD7D63"/>
    <w:rsid w:val="00CE3A59"/>
    <w:rsid w:val="00CE5ACF"/>
    <w:rsid w:val="00CE69BB"/>
    <w:rsid w:val="00CF2745"/>
    <w:rsid w:val="00CF3219"/>
    <w:rsid w:val="00CF38F4"/>
    <w:rsid w:val="00D02324"/>
    <w:rsid w:val="00D03A52"/>
    <w:rsid w:val="00D10FED"/>
    <w:rsid w:val="00D15B15"/>
    <w:rsid w:val="00D174BE"/>
    <w:rsid w:val="00D27E42"/>
    <w:rsid w:val="00D41B72"/>
    <w:rsid w:val="00D45CB4"/>
    <w:rsid w:val="00D53399"/>
    <w:rsid w:val="00D53E9A"/>
    <w:rsid w:val="00D70C55"/>
    <w:rsid w:val="00D75F15"/>
    <w:rsid w:val="00D80766"/>
    <w:rsid w:val="00D817CF"/>
    <w:rsid w:val="00D8578E"/>
    <w:rsid w:val="00D9095C"/>
    <w:rsid w:val="00DA2E5F"/>
    <w:rsid w:val="00DB2DB5"/>
    <w:rsid w:val="00DB4D03"/>
    <w:rsid w:val="00DB6C51"/>
    <w:rsid w:val="00DC4D14"/>
    <w:rsid w:val="00DD26DE"/>
    <w:rsid w:val="00DE1170"/>
    <w:rsid w:val="00DF14E6"/>
    <w:rsid w:val="00DF3599"/>
    <w:rsid w:val="00E2274A"/>
    <w:rsid w:val="00E23B10"/>
    <w:rsid w:val="00E23DD8"/>
    <w:rsid w:val="00E255B8"/>
    <w:rsid w:val="00E30619"/>
    <w:rsid w:val="00E36534"/>
    <w:rsid w:val="00E4111E"/>
    <w:rsid w:val="00E43B3B"/>
    <w:rsid w:val="00E43EF6"/>
    <w:rsid w:val="00E468E0"/>
    <w:rsid w:val="00E52136"/>
    <w:rsid w:val="00E56297"/>
    <w:rsid w:val="00E6017F"/>
    <w:rsid w:val="00E6130E"/>
    <w:rsid w:val="00E61BD4"/>
    <w:rsid w:val="00E64F7A"/>
    <w:rsid w:val="00E6615B"/>
    <w:rsid w:val="00E75E15"/>
    <w:rsid w:val="00E760C2"/>
    <w:rsid w:val="00E76551"/>
    <w:rsid w:val="00E80C4B"/>
    <w:rsid w:val="00E81DDE"/>
    <w:rsid w:val="00E831DF"/>
    <w:rsid w:val="00EB0BF3"/>
    <w:rsid w:val="00EB5C2D"/>
    <w:rsid w:val="00EB6CB4"/>
    <w:rsid w:val="00EC283B"/>
    <w:rsid w:val="00EC34BB"/>
    <w:rsid w:val="00EC4408"/>
    <w:rsid w:val="00ED2F8B"/>
    <w:rsid w:val="00ED4529"/>
    <w:rsid w:val="00EF01D6"/>
    <w:rsid w:val="00EF252B"/>
    <w:rsid w:val="00EF3BEE"/>
    <w:rsid w:val="00EF58D6"/>
    <w:rsid w:val="00F00A51"/>
    <w:rsid w:val="00F0696E"/>
    <w:rsid w:val="00F22BB4"/>
    <w:rsid w:val="00F2525D"/>
    <w:rsid w:val="00F25C19"/>
    <w:rsid w:val="00F306DC"/>
    <w:rsid w:val="00F33F91"/>
    <w:rsid w:val="00F370A4"/>
    <w:rsid w:val="00F441C8"/>
    <w:rsid w:val="00F44DF1"/>
    <w:rsid w:val="00F519AD"/>
    <w:rsid w:val="00F54F85"/>
    <w:rsid w:val="00F55087"/>
    <w:rsid w:val="00F61C85"/>
    <w:rsid w:val="00F742C9"/>
    <w:rsid w:val="00F753C9"/>
    <w:rsid w:val="00F84939"/>
    <w:rsid w:val="00F86DC6"/>
    <w:rsid w:val="00F92EF8"/>
    <w:rsid w:val="00FA2325"/>
    <w:rsid w:val="00FA2BB3"/>
    <w:rsid w:val="00FB3F51"/>
    <w:rsid w:val="00FC5DB3"/>
    <w:rsid w:val="00FD0FA0"/>
    <w:rsid w:val="00FD22CD"/>
    <w:rsid w:val="00FD3F3D"/>
    <w:rsid w:val="00FE289F"/>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90089" TargetMode="External"/><Relationship Id="rId18" Type="http://schemas.openxmlformats.org/officeDocument/2006/relationships/hyperlink" Target="http://212.91.171.190/act.aspx?ID=1&amp;IDNA=FF1C6002&amp;IDSTR=0&amp;FIND=_22519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212.91.171.190/act.aspx?ID=1&amp;IDNA=FF1C6002&amp;IDSTR=0&amp;FIND=_240027" TargetMode="External"/><Relationship Id="rId17" Type="http://schemas.openxmlformats.org/officeDocument/2006/relationships/hyperlink" Target="http://212.91.171.190/act.aspx?ID=1&amp;IDNA=FF1C6002&amp;IDSTR=0&amp;FIND=_2251966" TargetMode="External"/><Relationship Id="rId2" Type="http://schemas.openxmlformats.org/officeDocument/2006/relationships/numbering" Target="numbering.xml"/><Relationship Id="rId16" Type="http://schemas.openxmlformats.org/officeDocument/2006/relationships/hyperlink" Target="http://212.91.171.190/act.aspx?ID=1&amp;IDNA=FF1C6002&amp;IDSTR=0&amp;FIND=_3530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5" Type="http://schemas.openxmlformats.org/officeDocument/2006/relationships/settings" Target="settings.xml"/><Relationship Id="rId15" Type="http://schemas.openxmlformats.org/officeDocument/2006/relationships/hyperlink" Target="http://212.91.171.190/act.aspx?ID=1&amp;IDNA=FF1C6002&amp;IDSTR=0&amp;FIND=_2251946" TargetMode="External"/><Relationship Id="rId23" Type="http://schemas.openxmlformats.org/officeDocument/2006/relationships/theme" Target="theme/theme1.xml"/><Relationship Id="rId10" Type="http://schemas.openxmlformats.org/officeDocument/2006/relationships/hyperlink" Target="http://www.ruse-bg.eu" TargetMode="External"/><Relationship Id="rId19" Type="http://schemas.openxmlformats.org/officeDocument/2006/relationships/hyperlink" Target="http://212.91.171.190/act.aspx?ID=1&amp;IDNA=FF1C6002&amp;IDSTR=0&amp;FIND=_13872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212.91.171.190/act.aspx?ID=1&amp;IDNA=FF1C6002&amp;IDSTR=0&amp;FIND=_90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C086-72D2-4C11-B53C-926F6ABD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1</Pages>
  <Words>9355</Words>
  <Characters>53327</Characters>
  <Application>Microsoft Office Word</Application>
  <DocSecurity>0</DocSecurity>
  <Lines>444</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Pavlova</dc:creator>
  <cp:keywords/>
  <dc:description/>
  <cp:lastModifiedBy>User</cp:lastModifiedBy>
  <cp:revision>83</cp:revision>
  <cp:lastPrinted>2015-05-25T06:07:00Z</cp:lastPrinted>
  <dcterms:created xsi:type="dcterms:W3CDTF">2014-09-28T13:57:00Z</dcterms:created>
  <dcterms:modified xsi:type="dcterms:W3CDTF">2015-05-26T13:32:00Z</dcterms:modified>
</cp:coreProperties>
</file>